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D591" w14:textId="1056D583" w:rsidR="009904AB" w:rsidRDefault="0085078C">
      <w:pPr>
        <w:pBdr>
          <w:top w:val="nil"/>
          <w:left w:val="nil"/>
          <w:bottom w:val="nil"/>
          <w:right w:val="nil"/>
          <w:between w:val="nil"/>
        </w:pBdr>
        <w:spacing w:after="0"/>
        <w:jc w:val="left"/>
      </w:pPr>
      <w:r>
        <w:rPr>
          <w:noProof/>
        </w:rPr>
        <mc:AlternateContent>
          <mc:Choice Requires="wps">
            <w:drawing>
              <wp:anchor distT="0" distB="0" distL="114300" distR="114300" simplePos="0" relativeHeight="251658240" behindDoc="0" locked="0" layoutInCell="1" allowOverlap="1" wp14:anchorId="2A02D74F" wp14:editId="71421CC6">
                <wp:simplePos x="0" y="0"/>
                <wp:positionH relativeFrom="column">
                  <wp:posOffset>0</wp:posOffset>
                </wp:positionH>
                <wp:positionV relativeFrom="paragraph">
                  <wp:posOffset>0</wp:posOffset>
                </wp:positionV>
                <wp:extent cx="635000" cy="635000"/>
                <wp:effectExtent l="0" t="0" r="3175" b="3175"/>
                <wp:wrapNone/>
                <wp:docPr id="1106643900"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566BFF" id="_x0000_t202" coordsize="21600,21600" o:spt="202" path="m,l,21600r21600,l21600,xe">
                <v:stroke joinstyle="miter"/>
                <v:path gradientshapeok="t" o:connecttype="rect"/>
              </v:shapetype>
              <v:shape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2A02D592" w14:textId="197C103A" w:rsidR="009904AB" w:rsidRDefault="009904AB">
      <w:pPr>
        <w:pBdr>
          <w:top w:val="nil"/>
          <w:left w:val="nil"/>
          <w:bottom w:val="nil"/>
          <w:right w:val="nil"/>
          <w:between w:val="nil"/>
        </w:pBdr>
        <w:spacing w:after="0"/>
        <w:jc w:val="left"/>
      </w:pPr>
    </w:p>
    <w:p w14:paraId="2A02D593"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4"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5"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6"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7"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8"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2"/>
          <w:szCs w:val="22"/>
        </w:rPr>
      </w:pPr>
    </w:p>
    <w:p w14:paraId="2A02D599" w14:textId="77777777" w:rsidR="009904AB" w:rsidRDefault="00685DC3">
      <w:pPr>
        <w:pBdr>
          <w:top w:val="nil"/>
          <w:left w:val="nil"/>
          <w:bottom w:val="nil"/>
          <w:right w:val="nil"/>
          <w:between w:val="nil"/>
        </w:pBd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INSTITUTE OF BRAIN EDUCATION</w:t>
      </w:r>
    </w:p>
    <w:p w14:paraId="2A02D59A" w14:textId="77777777" w:rsidR="009904AB" w:rsidRDefault="00685DC3">
      <w:pPr>
        <w:pBdr>
          <w:top w:val="nil"/>
          <w:left w:val="nil"/>
          <w:bottom w:val="nil"/>
          <w:right w:val="nil"/>
          <w:between w:val="nil"/>
        </w:pBd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DEGREE PROGRAMS CATALOG</w:t>
      </w:r>
    </w:p>
    <w:p w14:paraId="2A02D59B"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40"/>
          <w:szCs w:val="40"/>
        </w:rPr>
      </w:pPr>
    </w:p>
    <w:p w14:paraId="2A02D59C" w14:textId="7B00A1F8" w:rsidR="009904AB" w:rsidRDefault="00944CF4">
      <w:pPr>
        <w:pBdr>
          <w:top w:val="nil"/>
          <w:left w:val="nil"/>
          <w:bottom w:val="nil"/>
          <w:right w:val="nil"/>
          <w:between w:val="nil"/>
        </w:pBd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Aug 202</w:t>
      </w:r>
      <w:r w:rsidR="00812866">
        <w:rPr>
          <w:rFonts w:ascii="Times New Roman" w:eastAsia="Times New Roman" w:hAnsi="Times New Roman" w:cs="Times New Roman"/>
          <w:b/>
          <w:color w:val="000000"/>
          <w:sz w:val="40"/>
          <w:szCs w:val="40"/>
        </w:rPr>
        <w:t>3</w:t>
      </w:r>
    </w:p>
    <w:p w14:paraId="2A02D59D"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A02D59E"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A02D59F"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A02D5A0" w14:textId="77777777" w:rsidR="009904AB" w:rsidRDefault="009904AB">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A02D5A1" w14:textId="77777777" w:rsidR="009904AB" w:rsidRDefault="009904AB">
      <w:pPr>
        <w:pBdr>
          <w:top w:val="nil"/>
          <w:left w:val="nil"/>
          <w:bottom w:val="nil"/>
          <w:right w:val="nil"/>
          <w:between w:val="nil"/>
        </w:pBdr>
        <w:jc w:val="center"/>
        <w:rPr>
          <w:rFonts w:ascii="Times New Roman" w:eastAsia="Times New Roman" w:hAnsi="Times New Roman" w:cs="Times New Roman"/>
          <w:color w:val="000000"/>
          <w:sz w:val="26"/>
          <w:szCs w:val="26"/>
        </w:rPr>
      </w:pPr>
    </w:p>
    <w:p w14:paraId="2A02D5A2" w14:textId="77777777" w:rsidR="009904AB" w:rsidRDefault="009904AB">
      <w:pPr>
        <w:pBdr>
          <w:top w:val="nil"/>
          <w:left w:val="nil"/>
          <w:bottom w:val="nil"/>
          <w:right w:val="nil"/>
          <w:between w:val="nil"/>
        </w:pBdr>
        <w:jc w:val="center"/>
        <w:rPr>
          <w:rFonts w:ascii="Times New Roman" w:eastAsia="Times New Roman" w:hAnsi="Times New Roman" w:cs="Times New Roman"/>
          <w:color w:val="000000"/>
          <w:sz w:val="26"/>
          <w:szCs w:val="26"/>
        </w:rPr>
      </w:pPr>
    </w:p>
    <w:p w14:paraId="2A02D5A3" w14:textId="77777777" w:rsidR="009904AB" w:rsidRDefault="009904AB">
      <w:pPr>
        <w:pBdr>
          <w:top w:val="nil"/>
          <w:left w:val="nil"/>
          <w:bottom w:val="nil"/>
          <w:right w:val="nil"/>
          <w:between w:val="nil"/>
        </w:pBdr>
        <w:jc w:val="center"/>
        <w:rPr>
          <w:rFonts w:ascii="Times New Roman" w:eastAsia="Times New Roman" w:hAnsi="Times New Roman" w:cs="Times New Roman"/>
          <w:color w:val="000000"/>
          <w:sz w:val="26"/>
          <w:szCs w:val="26"/>
        </w:rPr>
      </w:pPr>
    </w:p>
    <w:p w14:paraId="2A02D5A4" w14:textId="77777777" w:rsidR="009904AB" w:rsidRDefault="009904AB">
      <w:pPr>
        <w:pBdr>
          <w:top w:val="nil"/>
          <w:left w:val="nil"/>
          <w:bottom w:val="nil"/>
          <w:right w:val="nil"/>
          <w:between w:val="nil"/>
        </w:pBdr>
        <w:jc w:val="center"/>
        <w:rPr>
          <w:rFonts w:ascii="Times New Roman" w:eastAsia="Times New Roman" w:hAnsi="Times New Roman" w:cs="Times New Roman"/>
          <w:color w:val="000000"/>
          <w:sz w:val="26"/>
          <w:szCs w:val="26"/>
        </w:rPr>
      </w:pPr>
    </w:p>
    <w:p w14:paraId="2A02D5A5" w14:textId="77777777" w:rsidR="009904AB" w:rsidRDefault="009904AB">
      <w:pPr>
        <w:pBdr>
          <w:top w:val="nil"/>
          <w:left w:val="nil"/>
          <w:bottom w:val="nil"/>
          <w:right w:val="nil"/>
          <w:between w:val="nil"/>
        </w:pBdr>
        <w:jc w:val="center"/>
        <w:rPr>
          <w:rFonts w:ascii="Times New Roman" w:eastAsia="Times New Roman" w:hAnsi="Times New Roman" w:cs="Times New Roman"/>
          <w:color w:val="000000"/>
          <w:sz w:val="26"/>
          <w:szCs w:val="26"/>
        </w:rPr>
      </w:pPr>
    </w:p>
    <w:p w14:paraId="2A02D5A6" w14:textId="5C379EAA" w:rsidR="009904AB" w:rsidRDefault="00812866">
      <w:pPr>
        <w:pBdr>
          <w:top w:val="nil"/>
          <w:left w:val="nil"/>
          <w:bottom w:val="nil"/>
          <w:right w:val="nil"/>
          <w:between w:val="nil"/>
        </w:pBdr>
        <w:jc w:val="center"/>
        <w:rPr>
          <w:rFonts w:ascii="Times New Roman" w:eastAsia="Times New Roman" w:hAnsi="Times New Roman" w:cs="Times New Roman"/>
          <w:color w:val="000000"/>
          <w:sz w:val="30"/>
          <w:szCs w:val="30"/>
        </w:rPr>
      </w:pPr>
      <w:r w:rsidRPr="003B63BA">
        <w:rPr>
          <w:rFonts w:ascii="Times New Roman" w:hAnsi="Times New Roman" w:cs="Times New Roman"/>
          <w:sz w:val="26"/>
          <w:szCs w:val="26"/>
        </w:rPr>
        <w:t xml:space="preserve">Effective date of catalog: </w:t>
      </w:r>
      <w:r w:rsidR="00071B35">
        <w:rPr>
          <w:rFonts w:ascii="Times New Roman" w:hAnsi="Times New Roman" w:cs="Times New Roman"/>
          <w:sz w:val="26"/>
          <w:szCs w:val="26"/>
        </w:rPr>
        <w:t>Sep</w:t>
      </w:r>
      <w:r w:rsidR="00743926">
        <w:rPr>
          <w:rFonts w:ascii="Times New Roman" w:hAnsi="Times New Roman" w:cs="Times New Roman"/>
          <w:sz w:val="26"/>
          <w:szCs w:val="26"/>
        </w:rPr>
        <w:t xml:space="preserve"> 1</w:t>
      </w:r>
      <w:r w:rsidRPr="00131B58">
        <w:rPr>
          <w:rFonts w:ascii="Times New Roman" w:hAnsi="Times New Roman" w:cs="Times New Roman" w:hint="eastAsia"/>
          <w:sz w:val="26"/>
          <w:szCs w:val="26"/>
        </w:rPr>
        <w:t xml:space="preserve">, </w:t>
      </w:r>
      <w:proofErr w:type="gramStart"/>
      <w:r w:rsidR="007D15B2" w:rsidRPr="00131B58">
        <w:rPr>
          <w:rFonts w:ascii="Times New Roman" w:hAnsi="Times New Roman" w:cs="Times New Roman"/>
          <w:sz w:val="26"/>
          <w:szCs w:val="26"/>
        </w:rPr>
        <w:t>20</w:t>
      </w:r>
      <w:r w:rsidR="007D15B2">
        <w:rPr>
          <w:rFonts w:ascii="Times New Roman" w:hAnsi="Times New Roman" w:cs="Times New Roman"/>
          <w:sz w:val="26"/>
          <w:szCs w:val="26"/>
        </w:rPr>
        <w:t>2</w:t>
      </w:r>
      <w:r w:rsidR="00071B35">
        <w:rPr>
          <w:rFonts w:ascii="Times New Roman" w:hAnsi="Times New Roman" w:cs="Times New Roman"/>
          <w:sz w:val="26"/>
          <w:szCs w:val="26"/>
        </w:rPr>
        <w:t>3</w:t>
      </w:r>
      <w:proofErr w:type="gramEnd"/>
      <w:r w:rsidRPr="00131B58">
        <w:rPr>
          <w:rFonts w:ascii="Times New Roman" w:hAnsi="Times New Roman" w:cs="Times New Roman" w:hint="eastAsia"/>
          <w:sz w:val="26"/>
          <w:szCs w:val="26"/>
        </w:rPr>
        <w:t xml:space="preserve"> to</w:t>
      </w:r>
      <w:r w:rsidRPr="00131B58">
        <w:rPr>
          <w:rFonts w:ascii="Times New Roman" w:hAnsi="Times New Roman" w:cs="Times New Roman"/>
          <w:sz w:val="26"/>
          <w:szCs w:val="26"/>
        </w:rPr>
        <w:t xml:space="preserve"> </w:t>
      </w:r>
      <w:r>
        <w:rPr>
          <w:rFonts w:ascii="Times New Roman" w:hAnsi="Times New Roman" w:cs="Times New Roman"/>
          <w:sz w:val="26"/>
          <w:szCs w:val="26"/>
        </w:rPr>
        <w:t>June</w:t>
      </w:r>
      <w:r w:rsidRPr="003B63BA">
        <w:rPr>
          <w:rFonts w:ascii="Times New Roman" w:hAnsi="Times New Roman" w:cs="Times New Roman"/>
          <w:sz w:val="26"/>
          <w:szCs w:val="26"/>
        </w:rPr>
        <w:t xml:space="preserve"> </w:t>
      </w:r>
      <w:r>
        <w:rPr>
          <w:rFonts w:ascii="Times New Roman" w:hAnsi="Times New Roman" w:cs="Times New Roman" w:hint="eastAsia"/>
          <w:sz w:val="26"/>
          <w:szCs w:val="26"/>
        </w:rPr>
        <w:t>3</w:t>
      </w:r>
      <w:r>
        <w:rPr>
          <w:rFonts w:ascii="Times New Roman" w:hAnsi="Times New Roman" w:cs="Times New Roman"/>
          <w:sz w:val="26"/>
          <w:szCs w:val="26"/>
        </w:rPr>
        <w:t>0</w:t>
      </w:r>
      <w:r w:rsidRPr="003B63BA">
        <w:rPr>
          <w:rFonts w:ascii="Times New Roman" w:hAnsi="Times New Roman" w:cs="Times New Roman"/>
          <w:sz w:val="26"/>
          <w:szCs w:val="26"/>
        </w:rPr>
        <w:t>, 20</w:t>
      </w:r>
      <w:r>
        <w:rPr>
          <w:rFonts w:ascii="Times New Roman" w:hAnsi="Times New Roman" w:cs="Times New Roman"/>
          <w:sz w:val="26"/>
          <w:szCs w:val="26"/>
        </w:rPr>
        <w:t>2</w:t>
      </w:r>
      <w:r w:rsidR="00071B35">
        <w:rPr>
          <w:rFonts w:ascii="Times New Roman" w:hAnsi="Times New Roman" w:cs="Times New Roman"/>
          <w:sz w:val="26"/>
          <w:szCs w:val="26"/>
        </w:rPr>
        <w:t>4</w:t>
      </w:r>
      <w:r>
        <w:br w:type="page"/>
      </w:r>
      <w:r w:rsidRPr="00812866">
        <w:rPr>
          <w:rFonts w:ascii="Times New Roman" w:eastAsia="Times New Roman" w:hAnsi="Times New Roman" w:cs="Times New Roman"/>
          <w:b/>
          <w:color w:val="000000"/>
          <w:sz w:val="40"/>
          <w:szCs w:val="40"/>
        </w:rPr>
        <w:lastRenderedPageBreak/>
        <w:t>Message from the Founder</w:t>
      </w:r>
    </w:p>
    <w:p w14:paraId="2A02D5A7" w14:textId="77777777"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Dear Prospective Student:</w:t>
      </w:r>
    </w:p>
    <w:p w14:paraId="2A02D5A8" w14:textId="77777777"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For more than a decade, the Institute of Brain Education (IBE) has been dedicated to the training of holistic healing professionals to develop hands on therapeutic skills and gain an appreciation of holistic principles to aid clients on their road to fulfilling health.</w:t>
      </w:r>
    </w:p>
    <w:p w14:paraId="2A02D5A9" w14:textId="2860A70A"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 xml:space="preserve">In response to the needs for leaders with global perspective and holistic mindsets in businesses and organizations, </w:t>
      </w:r>
      <w:proofErr w:type="gramStart"/>
      <w:r w:rsidRPr="00812866">
        <w:rPr>
          <w:rFonts w:ascii="Times New Roman" w:eastAsia="Times New Roman" w:hAnsi="Times New Roman" w:cs="Times New Roman"/>
          <w:color w:val="000000"/>
          <w:sz w:val="32"/>
          <w:szCs w:val="32"/>
        </w:rPr>
        <w:t>Institute</w:t>
      </w:r>
      <w:proofErr w:type="gramEnd"/>
      <w:r w:rsidRPr="00812866">
        <w:rPr>
          <w:rFonts w:ascii="Times New Roman" w:eastAsia="Times New Roman" w:hAnsi="Times New Roman" w:cs="Times New Roman"/>
          <w:color w:val="000000"/>
          <w:sz w:val="32"/>
          <w:szCs w:val="32"/>
        </w:rPr>
        <w:t xml:space="preserve"> of Brain Education desires to offer </w:t>
      </w:r>
      <w:r w:rsidR="00CC59DB" w:rsidRPr="00812866">
        <w:rPr>
          <w:rFonts w:ascii="Times New Roman" w:eastAsia="Times New Roman" w:hAnsi="Times New Roman" w:cs="Times New Roman"/>
          <w:color w:val="000000"/>
          <w:sz w:val="32"/>
          <w:szCs w:val="32"/>
        </w:rPr>
        <w:t>master’s degree</w:t>
      </w:r>
      <w:r w:rsidRPr="00812866">
        <w:rPr>
          <w:rFonts w:ascii="Times New Roman" w:eastAsia="Times New Roman" w:hAnsi="Times New Roman" w:cs="Times New Roman"/>
          <w:color w:val="000000"/>
          <w:sz w:val="32"/>
          <w:szCs w:val="32"/>
        </w:rPr>
        <w:t xml:space="preserve"> programs in Integrative Brain Education and Regenerative Earth Management. Through these programs, students will attain essential understanding and competence for developing human brain potential and leading changes for sustainable communities. We also support and encourage students in these programs to create a network among them to develop their leadership and communication because creating changes for global impact needs extensive collaborations among people from different cultures and environments.</w:t>
      </w:r>
    </w:p>
    <w:p w14:paraId="2A02D5AA" w14:textId="2712110B"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 xml:space="preserve">We hope you find in IBE </w:t>
      </w:r>
      <w:r w:rsidR="00CC59DB" w:rsidRPr="00812866">
        <w:rPr>
          <w:rFonts w:ascii="Times New Roman" w:eastAsia="Times New Roman" w:hAnsi="Times New Roman" w:cs="Times New Roman"/>
          <w:color w:val="000000"/>
          <w:sz w:val="32"/>
          <w:szCs w:val="32"/>
        </w:rPr>
        <w:t>master’s degree</w:t>
      </w:r>
      <w:r w:rsidRPr="00812866">
        <w:rPr>
          <w:rFonts w:ascii="Times New Roman" w:eastAsia="Times New Roman" w:hAnsi="Times New Roman" w:cs="Times New Roman"/>
          <w:color w:val="000000"/>
          <w:sz w:val="32"/>
          <w:szCs w:val="32"/>
        </w:rPr>
        <w:t xml:space="preserve"> Programs opportunities for your personal growth and contribution for a healthier and more sustainable world.</w:t>
      </w:r>
    </w:p>
    <w:p w14:paraId="2A02D5AB" w14:textId="60380818"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/s/</w:t>
      </w:r>
      <w:r w:rsidRPr="00812866">
        <w:rPr>
          <w:rFonts w:ascii="Times New Roman" w:eastAsia="Times New Roman" w:hAnsi="Times New Roman" w:cs="Times New Roman"/>
          <w:i/>
          <w:color w:val="000000"/>
          <w:sz w:val="32"/>
          <w:szCs w:val="32"/>
        </w:rPr>
        <w:t>Ji Young Kong</w:t>
      </w:r>
    </w:p>
    <w:p w14:paraId="2A02D5AC" w14:textId="77777777" w:rsidR="009904AB" w:rsidRPr="00812866" w:rsidRDefault="00685DC3">
      <w:pPr>
        <w:pBdr>
          <w:top w:val="nil"/>
          <w:left w:val="nil"/>
          <w:bottom w:val="nil"/>
          <w:right w:val="nil"/>
          <w:between w:val="nil"/>
        </w:pBdr>
        <w:spacing w:after="0"/>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Ji Young Kong</w:t>
      </w:r>
    </w:p>
    <w:p w14:paraId="2A02D5AD" w14:textId="77777777" w:rsidR="009904AB" w:rsidRPr="00812866" w:rsidRDefault="00685DC3">
      <w:pPr>
        <w:pBdr>
          <w:top w:val="nil"/>
          <w:left w:val="nil"/>
          <w:bottom w:val="nil"/>
          <w:right w:val="nil"/>
          <w:between w:val="nil"/>
        </w:pBdr>
        <w:spacing w:after="0"/>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Founder</w:t>
      </w:r>
    </w:p>
    <w:p w14:paraId="2A02D5AE" w14:textId="77777777" w:rsidR="009904AB" w:rsidRPr="00812866" w:rsidRDefault="00685DC3">
      <w:pPr>
        <w:pBdr>
          <w:top w:val="nil"/>
          <w:left w:val="nil"/>
          <w:bottom w:val="nil"/>
          <w:right w:val="nil"/>
          <w:between w:val="nil"/>
        </w:pBdr>
        <w:jc w:val="left"/>
        <w:rPr>
          <w:rFonts w:ascii="Times New Roman" w:eastAsia="Times New Roman" w:hAnsi="Times New Roman" w:cs="Times New Roman"/>
          <w:color w:val="000000"/>
          <w:sz w:val="32"/>
          <w:szCs w:val="32"/>
        </w:rPr>
      </w:pPr>
      <w:r w:rsidRPr="00812866">
        <w:rPr>
          <w:rFonts w:ascii="Times New Roman" w:eastAsia="Times New Roman" w:hAnsi="Times New Roman" w:cs="Times New Roman"/>
          <w:color w:val="000000"/>
          <w:sz w:val="32"/>
          <w:szCs w:val="32"/>
        </w:rPr>
        <w:t>Institute of Brain Education</w:t>
      </w:r>
    </w:p>
    <w:p w14:paraId="2A02D5AF" w14:textId="77777777" w:rsidR="009904AB" w:rsidRDefault="00685DC3">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br w:type="page"/>
      </w:r>
    </w:p>
    <w:p w14:paraId="2A02D5B0" w14:textId="77777777" w:rsidR="009904AB" w:rsidRDefault="00685DC3">
      <w:pPr>
        <w:keepNext/>
        <w:keepLines/>
        <w:widowControl/>
        <w:pBdr>
          <w:top w:val="nil"/>
          <w:left w:val="nil"/>
          <w:bottom w:val="nil"/>
          <w:right w:val="nil"/>
          <w:between w:val="nil"/>
        </w:pBdr>
        <w:spacing w:after="0"/>
        <w:ind w:left="800" w:hanging="400"/>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lastRenderedPageBreak/>
        <w:t>Contents</w:t>
      </w:r>
    </w:p>
    <w:sdt>
      <w:sdtPr>
        <w:id w:val="1428535456"/>
        <w:docPartObj>
          <w:docPartGallery w:val="Table of Contents"/>
          <w:docPartUnique/>
        </w:docPartObj>
      </w:sdtPr>
      <w:sdtContent>
        <w:p w14:paraId="3782B699" w14:textId="1C02F377" w:rsidR="004C6068" w:rsidRDefault="00685DC3">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\h \u \z </w:instrText>
          </w:r>
          <w:r>
            <w:fldChar w:fldCharType="separate"/>
          </w:r>
          <w:hyperlink w:anchor="_Toc144274176" w:history="1">
            <w:r w:rsidR="004C6068" w:rsidRPr="00EF1572">
              <w:rPr>
                <w:rStyle w:val="Hyperlink"/>
                <w:noProof/>
              </w:rPr>
              <w:t>I.</w:t>
            </w:r>
            <w:r w:rsidR="004C6068">
              <w:rPr>
                <w:rFonts w:asciiTheme="minorHAnsi" w:eastAsiaTheme="minorEastAsia" w:hAnsiTheme="minorHAnsi" w:cstheme="minorBidi"/>
                <w:noProof/>
                <w:kern w:val="2"/>
                <w:sz w:val="22"/>
                <w:szCs w:val="22"/>
                <w14:ligatures w14:val="standardContextual"/>
              </w:rPr>
              <w:tab/>
            </w:r>
            <w:r w:rsidR="004C6068" w:rsidRPr="00EF1572">
              <w:rPr>
                <w:rStyle w:val="Hyperlink"/>
                <w:noProof/>
              </w:rPr>
              <w:t>About Institute of Brain Education</w:t>
            </w:r>
            <w:r w:rsidR="004C6068">
              <w:rPr>
                <w:noProof/>
                <w:webHidden/>
              </w:rPr>
              <w:tab/>
            </w:r>
            <w:r w:rsidR="004C6068">
              <w:rPr>
                <w:noProof/>
                <w:webHidden/>
              </w:rPr>
              <w:fldChar w:fldCharType="begin"/>
            </w:r>
            <w:r w:rsidR="004C6068">
              <w:rPr>
                <w:noProof/>
                <w:webHidden/>
              </w:rPr>
              <w:instrText xml:space="preserve"> PAGEREF _Toc144274176 \h </w:instrText>
            </w:r>
            <w:r w:rsidR="004C6068">
              <w:rPr>
                <w:noProof/>
                <w:webHidden/>
              </w:rPr>
            </w:r>
            <w:r w:rsidR="004C6068">
              <w:rPr>
                <w:noProof/>
                <w:webHidden/>
              </w:rPr>
              <w:fldChar w:fldCharType="separate"/>
            </w:r>
            <w:r w:rsidR="00DF4849">
              <w:rPr>
                <w:noProof/>
                <w:webHidden/>
              </w:rPr>
              <w:t>5</w:t>
            </w:r>
            <w:r w:rsidR="004C6068">
              <w:rPr>
                <w:noProof/>
                <w:webHidden/>
              </w:rPr>
              <w:fldChar w:fldCharType="end"/>
            </w:r>
          </w:hyperlink>
        </w:p>
        <w:p w14:paraId="2CA3E8F2" w14:textId="778374A4"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77"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Mission Statement</w:t>
            </w:r>
            <w:r>
              <w:rPr>
                <w:noProof/>
                <w:webHidden/>
              </w:rPr>
              <w:tab/>
            </w:r>
            <w:r>
              <w:rPr>
                <w:noProof/>
                <w:webHidden/>
              </w:rPr>
              <w:fldChar w:fldCharType="begin"/>
            </w:r>
            <w:r>
              <w:rPr>
                <w:noProof/>
                <w:webHidden/>
              </w:rPr>
              <w:instrText xml:space="preserve"> PAGEREF _Toc144274177 \h </w:instrText>
            </w:r>
            <w:r>
              <w:rPr>
                <w:noProof/>
                <w:webHidden/>
              </w:rPr>
            </w:r>
            <w:r>
              <w:rPr>
                <w:noProof/>
                <w:webHidden/>
              </w:rPr>
              <w:fldChar w:fldCharType="separate"/>
            </w:r>
            <w:r w:rsidR="00DF4849">
              <w:rPr>
                <w:noProof/>
                <w:webHidden/>
              </w:rPr>
              <w:t>5</w:t>
            </w:r>
            <w:r>
              <w:rPr>
                <w:noProof/>
                <w:webHidden/>
              </w:rPr>
              <w:fldChar w:fldCharType="end"/>
            </w:r>
          </w:hyperlink>
        </w:p>
        <w:p w14:paraId="272C4BD4" w14:textId="78D6CF6A" w:rsidR="004C6068" w:rsidRDefault="004C6068" w:rsidP="004C6068">
          <w:pPr>
            <w:pStyle w:val="TOC2"/>
            <w:rPr>
              <w:rFonts w:asciiTheme="minorHAnsi" w:eastAsiaTheme="minorEastAsia" w:hAnsiTheme="minorHAnsi" w:cstheme="minorBidi"/>
              <w:noProof/>
              <w:kern w:val="2"/>
              <w:sz w:val="22"/>
              <w:szCs w:val="22"/>
              <w14:ligatures w14:val="standardContextual"/>
            </w:rPr>
          </w:pPr>
          <w:hyperlink w:anchor="_Toc144274178"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Contact Information</w:t>
            </w:r>
            <w:r>
              <w:rPr>
                <w:noProof/>
                <w:webHidden/>
              </w:rPr>
              <w:tab/>
            </w:r>
            <w:r>
              <w:rPr>
                <w:noProof/>
                <w:webHidden/>
              </w:rPr>
              <w:fldChar w:fldCharType="begin"/>
            </w:r>
            <w:r>
              <w:rPr>
                <w:noProof/>
                <w:webHidden/>
              </w:rPr>
              <w:instrText xml:space="preserve"> PAGEREF _Toc144274178 \h </w:instrText>
            </w:r>
            <w:r>
              <w:rPr>
                <w:noProof/>
                <w:webHidden/>
              </w:rPr>
            </w:r>
            <w:r>
              <w:rPr>
                <w:noProof/>
                <w:webHidden/>
              </w:rPr>
              <w:fldChar w:fldCharType="separate"/>
            </w:r>
            <w:r w:rsidR="00DF4849">
              <w:rPr>
                <w:noProof/>
                <w:webHidden/>
              </w:rPr>
              <w:t>5</w:t>
            </w:r>
            <w:r>
              <w:rPr>
                <w:noProof/>
                <w:webHidden/>
              </w:rPr>
              <w:fldChar w:fldCharType="end"/>
            </w:r>
          </w:hyperlink>
        </w:p>
        <w:p w14:paraId="6965DB88" w14:textId="25186B2D" w:rsidR="004C6068" w:rsidRDefault="004C6068" w:rsidP="004C6068">
          <w:pPr>
            <w:pStyle w:val="TOC2"/>
            <w:rPr>
              <w:rFonts w:asciiTheme="minorHAnsi" w:eastAsiaTheme="minorEastAsia" w:hAnsiTheme="minorHAnsi" w:cstheme="minorBidi"/>
              <w:noProof/>
              <w:kern w:val="2"/>
              <w:sz w:val="22"/>
              <w:szCs w:val="22"/>
              <w14:ligatures w14:val="standardContextual"/>
            </w:rPr>
          </w:pPr>
          <w:hyperlink w:anchor="_Toc144274179"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Leadership of Institute of Brain Education</w:t>
            </w:r>
            <w:r>
              <w:rPr>
                <w:noProof/>
                <w:webHidden/>
              </w:rPr>
              <w:tab/>
            </w:r>
            <w:r>
              <w:rPr>
                <w:noProof/>
                <w:webHidden/>
              </w:rPr>
              <w:fldChar w:fldCharType="begin"/>
            </w:r>
            <w:r>
              <w:rPr>
                <w:noProof/>
                <w:webHidden/>
              </w:rPr>
              <w:instrText xml:space="preserve"> PAGEREF _Toc144274179 \h </w:instrText>
            </w:r>
            <w:r>
              <w:rPr>
                <w:noProof/>
                <w:webHidden/>
              </w:rPr>
            </w:r>
            <w:r>
              <w:rPr>
                <w:noProof/>
                <w:webHidden/>
              </w:rPr>
              <w:fldChar w:fldCharType="separate"/>
            </w:r>
            <w:r w:rsidR="00DF4849">
              <w:rPr>
                <w:noProof/>
                <w:webHidden/>
              </w:rPr>
              <w:t>5</w:t>
            </w:r>
            <w:r>
              <w:rPr>
                <w:noProof/>
                <w:webHidden/>
              </w:rPr>
              <w:fldChar w:fldCharType="end"/>
            </w:r>
          </w:hyperlink>
        </w:p>
        <w:p w14:paraId="03A3D03E" w14:textId="530A7F58" w:rsidR="004C6068" w:rsidRDefault="004C6068" w:rsidP="004C6068">
          <w:pPr>
            <w:pStyle w:val="TOC2"/>
            <w:rPr>
              <w:rFonts w:asciiTheme="minorHAnsi" w:eastAsiaTheme="minorEastAsia" w:hAnsiTheme="minorHAnsi" w:cstheme="minorBidi"/>
              <w:noProof/>
              <w:kern w:val="2"/>
              <w:sz w:val="22"/>
              <w:szCs w:val="22"/>
              <w14:ligatures w14:val="standardContextual"/>
            </w:rPr>
          </w:pPr>
          <w:hyperlink w:anchor="_Toc144274180" w:history="1">
            <w:r w:rsidRPr="00EF1572">
              <w:rPr>
                <w:rStyle w:val="Hyperlink"/>
                <w:noProof/>
              </w:rPr>
              <w:t>4.</w:t>
            </w:r>
            <w:r>
              <w:rPr>
                <w:rFonts w:asciiTheme="minorHAnsi" w:eastAsiaTheme="minorEastAsia" w:hAnsiTheme="minorHAnsi" w:cstheme="minorBidi"/>
                <w:noProof/>
                <w:kern w:val="2"/>
                <w:sz w:val="22"/>
                <w:szCs w:val="22"/>
                <w14:ligatures w14:val="standardContextual"/>
              </w:rPr>
              <w:tab/>
            </w:r>
            <w:r w:rsidRPr="00EF1572">
              <w:rPr>
                <w:rStyle w:val="Hyperlink"/>
                <w:noProof/>
              </w:rPr>
              <w:t>Educational Formats</w:t>
            </w:r>
            <w:r>
              <w:rPr>
                <w:noProof/>
                <w:webHidden/>
              </w:rPr>
              <w:tab/>
            </w:r>
            <w:r>
              <w:rPr>
                <w:noProof/>
                <w:webHidden/>
              </w:rPr>
              <w:fldChar w:fldCharType="begin"/>
            </w:r>
            <w:r>
              <w:rPr>
                <w:noProof/>
                <w:webHidden/>
              </w:rPr>
              <w:instrText xml:space="preserve"> PAGEREF _Toc144274180 \h </w:instrText>
            </w:r>
            <w:r>
              <w:rPr>
                <w:noProof/>
                <w:webHidden/>
              </w:rPr>
            </w:r>
            <w:r>
              <w:rPr>
                <w:noProof/>
                <w:webHidden/>
              </w:rPr>
              <w:fldChar w:fldCharType="separate"/>
            </w:r>
            <w:r w:rsidR="00DF4849">
              <w:rPr>
                <w:noProof/>
                <w:webHidden/>
              </w:rPr>
              <w:t>5</w:t>
            </w:r>
            <w:r>
              <w:rPr>
                <w:noProof/>
                <w:webHidden/>
              </w:rPr>
              <w:fldChar w:fldCharType="end"/>
            </w:r>
          </w:hyperlink>
        </w:p>
        <w:p w14:paraId="3E789A37" w14:textId="08648B6E"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181" w:history="1">
            <w:r w:rsidRPr="00EF1572">
              <w:rPr>
                <w:rStyle w:val="Hyperlink"/>
                <w:noProof/>
              </w:rPr>
              <w:t>II.</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Calendar</w:t>
            </w:r>
            <w:r>
              <w:rPr>
                <w:noProof/>
                <w:webHidden/>
              </w:rPr>
              <w:tab/>
            </w:r>
            <w:r>
              <w:rPr>
                <w:noProof/>
                <w:webHidden/>
              </w:rPr>
              <w:fldChar w:fldCharType="begin"/>
            </w:r>
            <w:r>
              <w:rPr>
                <w:noProof/>
                <w:webHidden/>
              </w:rPr>
              <w:instrText xml:space="preserve"> PAGEREF _Toc144274181 \h </w:instrText>
            </w:r>
            <w:r>
              <w:rPr>
                <w:noProof/>
                <w:webHidden/>
              </w:rPr>
            </w:r>
            <w:r>
              <w:rPr>
                <w:noProof/>
                <w:webHidden/>
              </w:rPr>
              <w:fldChar w:fldCharType="separate"/>
            </w:r>
            <w:r w:rsidR="00DF4849">
              <w:rPr>
                <w:noProof/>
                <w:webHidden/>
              </w:rPr>
              <w:t>7</w:t>
            </w:r>
            <w:r>
              <w:rPr>
                <w:noProof/>
                <w:webHidden/>
              </w:rPr>
              <w:fldChar w:fldCharType="end"/>
            </w:r>
          </w:hyperlink>
        </w:p>
        <w:p w14:paraId="33C0F298" w14:textId="518C617C"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182" w:history="1">
            <w:r w:rsidRPr="00EF1572">
              <w:rPr>
                <w:rStyle w:val="Hyperlink"/>
                <w:noProof/>
              </w:rPr>
              <w:t>III.</w:t>
            </w:r>
            <w:r>
              <w:rPr>
                <w:rFonts w:asciiTheme="minorHAnsi" w:eastAsiaTheme="minorEastAsia" w:hAnsiTheme="minorHAnsi" w:cstheme="minorBidi"/>
                <w:noProof/>
                <w:kern w:val="2"/>
                <w:sz w:val="22"/>
                <w:szCs w:val="22"/>
                <w14:ligatures w14:val="standardContextual"/>
              </w:rPr>
              <w:tab/>
            </w:r>
            <w:r w:rsidRPr="00EF1572">
              <w:rPr>
                <w:rStyle w:val="Hyperlink"/>
                <w:noProof/>
              </w:rPr>
              <w:t>Programs Offered</w:t>
            </w:r>
            <w:r>
              <w:rPr>
                <w:noProof/>
                <w:webHidden/>
              </w:rPr>
              <w:tab/>
            </w:r>
            <w:r>
              <w:rPr>
                <w:noProof/>
                <w:webHidden/>
              </w:rPr>
              <w:fldChar w:fldCharType="begin"/>
            </w:r>
            <w:r>
              <w:rPr>
                <w:noProof/>
                <w:webHidden/>
              </w:rPr>
              <w:instrText xml:space="preserve"> PAGEREF _Toc144274182 \h </w:instrText>
            </w:r>
            <w:r>
              <w:rPr>
                <w:noProof/>
                <w:webHidden/>
              </w:rPr>
            </w:r>
            <w:r>
              <w:rPr>
                <w:noProof/>
                <w:webHidden/>
              </w:rPr>
              <w:fldChar w:fldCharType="separate"/>
            </w:r>
            <w:r w:rsidR="00DF4849">
              <w:rPr>
                <w:noProof/>
                <w:webHidden/>
              </w:rPr>
              <w:t>8</w:t>
            </w:r>
            <w:r>
              <w:rPr>
                <w:noProof/>
                <w:webHidden/>
              </w:rPr>
              <w:fldChar w:fldCharType="end"/>
            </w:r>
          </w:hyperlink>
        </w:p>
        <w:p w14:paraId="0C27770E" w14:textId="2D692B1B" w:rsidR="004C6068" w:rsidRPr="004C6068" w:rsidRDefault="004C6068" w:rsidP="004C6068">
          <w:pPr>
            <w:pStyle w:val="TOC2"/>
            <w:rPr>
              <w:rFonts w:asciiTheme="minorHAnsi" w:eastAsiaTheme="minorHAnsi" w:hAnsiTheme="minorHAnsi" w:cstheme="minorBidi"/>
              <w:noProof/>
              <w:kern w:val="2"/>
              <w:sz w:val="22"/>
              <w:szCs w:val="22"/>
              <w14:ligatures w14:val="standardContextual"/>
            </w:rPr>
          </w:pPr>
          <w:hyperlink w:anchor="_Toc144274183" w:history="1">
            <w:r w:rsidRPr="004C6068">
              <w:rPr>
                <w:rStyle w:val="Hyperlink"/>
                <w:rFonts w:asciiTheme="minorHAnsi" w:eastAsiaTheme="minorHAnsi" w:hAnsiTheme="minorHAnsi"/>
                <w:noProof/>
              </w:rPr>
              <w:t>1.</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noProof/>
              </w:rPr>
              <w:t>Integrative Brain Education</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_Toc144274183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8</w:t>
            </w:r>
            <w:r w:rsidRPr="004C6068">
              <w:rPr>
                <w:rFonts w:asciiTheme="minorHAnsi" w:eastAsiaTheme="minorHAnsi" w:hAnsiTheme="minorHAnsi"/>
                <w:noProof/>
                <w:webHidden/>
              </w:rPr>
              <w:fldChar w:fldCharType="end"/>
            </w:r>
          </w:hyperlink>
        </w:p>
        <w:p w14:paraId="610F12A6" w14:textId="5408C0EF" w:rsidR="004C6068" w:rsidRPr="004C6068" w:rsidRDefault="004C6068" w:rsidP="004C6068">
          <w:pPr>
            <w:pStyle w:val="TOC3"/>
            <w:tabs>
              <w:tab w:val="left" w:pos="1540"/>
              <w:tab w:val="right" w:leader="dot" w:pos="9350"/>
            </w:tabs>
            <w:spacing w:after="0"/>
            <w:ind w:left="800"/>
            <w:rPr>
              <w:rFonts w:asciiTheme="minorHAnsi" w:eastAsiaTheme="minorHAnsi" w:hAnsiTheme="minorHAnsi" w:cstheme="minorBidi"/>
              <w:noProof/>
              <w:kern w:val="2"/>
              <w:sz w:val="22"/>
              <w:szCs w:val="22"/>
              <w14:ligatures w14:val="standardContextual"/>
            </w:rPr>
          </w:pPr>
          <w:hyperlink w:anchor="_Toc144274184" w:history="1">
            <w:r w:rsidRPr="004C6068">
              <w:rPr>
                <w:rStyle w:val="Hyperlink"/>
                <w:rFonts w:asciiTheme="minorHAnsi" w:eastAsiaTheme="minorHAnsi" w:hAnsiTheme="minorHAnsi" w:cs="Times New Roman"/>
                <w:noProof/>
              </w:rPr>
              <w:t>(1)</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Program Overview</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_Toc144274184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8</w:t>
            </w:r>
            <w:r w:rsidRPr="004C6068">
              <w:rPr>
                <w:rFonts w:asciiTheme="minorHAnsi" w:eastAsiaTheme="minorHAnsi" w:hAnsiTheme="minorHAnsi"/>
                <w:noProof/>
                <w:webHidden/>
              </w:rPr>
              <w:fldChar w:fldCharType="end"/>
            </w:r>
          </w:hyperlink>
        </w:p>
        <w:p w14:paraId="1A4B5DD9" w14:textId="6486BAC0" w:rsidR="004C6068" w:rsidRPr="004C6068" w:rsidRDefault="004C6068" w:rsidP="004C6068">
          <w:pPr>
            <w:pStyle w:val="TOC3"/>
            <w:tabs>
              <w:tab w:val="left" w:pos="1540"/>
              <w:tab w:val="right" w:leader="dot" w:pos="9350"/>
            </w:tabs>
            <w:spacing w:after="0"/>
            <w:ind w:left="800"/>
            <w:rPr>
              <w:rFonts w:asciiTheme="minorHAnsi" w:eastAsiaTheme="minorHAnsi" w:hAnsiTheme="minorHAnsi" w:cstheme="minorBidi"/>
              <w:noProof/>
              <w:kern w:val="2"/>
              <w:sz w:val="22"/>
              <w:szCs w:val="22"/>
              <w14:ligatures w14:val="standardContextual"/>
            </w:rPr>
          </w:pPr>
          <w:hyperlink w:anchor="_Toc144274185" w:history="1">
            <w:r w:rsidRPr="004C6068">
              <w:rPr>
                <w:rStyle w:val="Hyperlink"/>
                <w:rFonts w:asciiTheme="minorHAnsi" w:eastAsiaTheme="minorHAnsi" w:hAnsiTheme="minorHAnsi" w:cs="Times New Roman"/>
                <w:noProof/>
              </w:rPr>
              <w:t>(2)</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Program Learning Outcomes (PLO)</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_Toc144274185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8</w:t>
            </w:r>
            <w:r w:rsidRPr="004C6068">
              <w:rPr>
                <w:rFonts w:asciiTheme="minorHAnsi" w:eastAsiaTheme="minorHAnsi" w:hAnsiTheme="minorHAnsi"/>
                <w:noProof/>
                <w:webHidden/>
              </w:rPr>
              <w:fldChar w:fldCharType="end"/>
            </w:r>
          </w:hyperlink>
        </w:p>
        <w:p w14:paraId="585C04C1" w14:textId="5246BBE8" w:rsidR="004C6068" w:rsidRPr="004C6068" w:rsidRDefault="004C6068" w:rsidP="004C6068">
          <w:pPr>
            <w:pStyle w:val="TOC3"/>
            <w:tabs>
              <w:tab w:val="left" w:pos="1540"/>
              <w:tab w:val="right" w:leader="dot" w:pos="9350"/>
            </w:tabs>
            <w:spacing w:after="0"/>
            <w:ind w:left="800"/>
            <w:rPr>
              <w:rFonts w:asciiTheme="minorHAnsi" w:eastAsiaTheme="minorHAnsi" w:hAnsiTheme="minorHAnsi" w:cstheme="minorBidi"/>
              <w:noProof/>
              <w:kern w:val="2"/>
              <w:sz w:val="22"/>
              <w:szCs w:val="22"/>
              <w14:ligatures w14:val="standardContextual"/>
            </w:rPr>
          </w:pPr>
          <w:hyperlink w:anchor="_Toc144274186" w:history="1">
            <w:r w:rsidRPr="004C6068">
              <w:rPr>
                <w:rStyle w:val="Hyperlink"/>
                <w:rFonts w:asciiTheme="minorHAnsi" w:eastAsiaTheme="minorHAnsi" w:hAnsiTheme="minorHAnsi" w:cs="Times New Roman"/>
                <w:noProof/>
              </w:rPr>
              <w:t>(3)</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Course Description</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_Toc144274186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9</w:t>
            </w:r>
            <w:r w:rsidRPr="004C6068">
              <w:rPr>
                <w:rFonts w:asciiTheme="minorHAnsi" w:eastAsiaTheme="minorHAnsi" w:hAnsiTheme="minorHAnsi"/>
                <w:noProof/>
                <w:webHidden/>
              </w:rPr>
              <w:fldChar w:fldCharType="end"/>
            </w:r>
          </w:hyperlink>
        </w:p>
        <w:p w14:paraId="5D2F3F6C" w14:textId="634CF13A" w:rsidR="004C6068" w:rsidRPr="004C6068" w:rsidRDefault="004C6068" w:rsidP="004C6068">
          <w:pPr>
            <w:pStyle w:val="TOC2"/>
            <w:rPr>
              <w:rFonts w:asciiTheme="minorHAnsi" w:eastAsiaTheme="minorHAnsi" w:hAnsiTheme="minorHAnsi" w:cstheme="minorBidi"/>
              <w:noProof/>
              <w:kern w:val="2"/>
              <w:sz w:val="22"/>
              <w:szCs w:val="22"/>
              <w14:ligatures w14:val="standardContextual"/>
            </w:rPr>
          </w:pPr>
          <w:hyperlink w:anchor="_Toc144274187" w:history="1">
            <w:r w:rsidRPr="004C6068">
              <w:rPr>
                <w:rStyle w:val="Hyperlink"/>
                <w:rFonts w:asciiTheme="minorHAnsi" w:eastAsiaTheme="minorHAnsi" w:hAnsiTheme="minorHAnsi"/>
                <w:noProof/>
              </w:rPr>
              <w:t>2.</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noProof/>
              </w:rPr>
              <w:t>Regenerative Earth Management</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_Toc144274187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13</w:t>
            </w:r>
            <w:r w:rsidRPr="004C6068">
              <w:rPr>
                <w:rFonts w:asciiTheme="minorHAnsi" w:eastAsiaTheme="minorHAnsi" w:hAnsiTheme="minorHAnsi"/>
                <w:noProof/>
                <w:webHidden/>
              </w:rPr>
              <w:fldChar w:fldCharType="end"/>
            </w:r>
          </w:hyperlink>
        </w:p>
        <w:p w14:paraId="78A0EDDE" w14:textId="3931132E" w:rsidR="004C6068" w:rsidRPr="004C6068" w:rsidRDefault="004C6068" w:rsidP="004C6068">
          <w:pPr>
            <w:pStyle w:val="TOC3"/>
            <w:tabs>
              <w:tab w:val="left" w:pos="1540"/>
              <w:tab w:val="right" w:leader="dot" w:pos="9350"/>
            </w:tabs>
            <w:spacing w:after="0"/>
            <w:ind w:left="800"/>
            <w:rPr>
              <w:rFonts w:asciiTheme="minorHAnsi" w:eastAsiaTheme="minorHAnsi" w:hAnsiTheme="minorHAnsi" w:cstheme="minorBidi"/>
              <w:noProof/>
              <w:kern w:val="2"/>
              <w:sz w:val="22"/>
              <w:szCs w:val="22"/>
              <w14:ligatures w14:val="standardContextual"/>
            </w:rPr>
          </w:pPr>
          <w:hyperlink w:anchor="_Toc144274188" w:history="1">
            <w:r w:rsidRPr="004C6068">
              <w:rPr>
                <w:rStyle w:val="Hyperlink"/>
                <w:rFonts w:asciiTheme="minorHAnsi" w:eastAsiaTheme="minorHAnsi" w:hAnsiTheme="minorHAnsi" w:cs="Times New Roman"/>
                <w:noProof/>
              </w:rPr>
              <w:t>(1)</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Program Overview</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_Toc144274188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13</w:t>
            </w:r>
            <w:r w:rsidRPr="004C6068">
              <w:rPr>
                <w:rFonts w:asciiTheme="minorHAnsi" w:eastAsiaTheme="minorHAnsi" w:hAnsiTheme="minorHAnsi"/>
                <w:noProof/>
                <w:webHidden/>
              </w:rPr>
              <w:fldChar w:fldCharType="end"/>
            </w:r>
          </w:hyperlink>
        </w:p>
        <w:p w14:paraId="50D26378" w14:textId="2C7BC1A4" w:rsidR="004C6068" w:rsidRPr="004C6068" w:rsidRDefault="004C6068" w:rsidP="004C6068">
          <w:pPr>
            <w:pStyle w:val="TOC3"/>
            <w:tabs>
              <w:tab w:val="left" w:pos="1540"/>
              <w:tab w:val="right" w:leader="dot" w:pos="9350"/>
            </w:tabs>
            <w:spacing w:after="0"/>
            <w:ind w:left="800"/>
            <w:rPr>
              <w:rFonts w:asciiTheme="minorHAnsi" w:eastAsiaTheme="minorHAnsi" w:hAnsiTheme="minorHAnsi" w:cstheme="minorBidi"/>
              <w:noProof/>
              <w:kern w:val="2"/>
              <w:sz w:val="22"/>
              <w:szCs w:val="22"/>
              <w14:ligatures w14:val="standardContextual"/>
            </w:rPr>
          </w:pPr>
          <w:hyperlink w:anchor="_Toc144274189" w:history="1">
            <w:r w:rsidRPr="004C6068">
              <w:rPr>
                <w:rStyle w:val="Hyperlink"/>
                <w:rFonts w:asciiTheme="minorHAnsi" w:eastAsiaTheme="minorHAnsi" w:hAnsiTheme="minorHAnsi" w:cs="Times New Roman"/>
                <w:noProof/>
              </w:rPr>
              <w:t>(2)</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Program Learning Outcomes (PLO)</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_Toc144274189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13</w:t>
            </w:r>
            <w:r w:rsidRPr="004C6068">
              <w:rPr>
                <w:rFonts w:asciiTheme="minorHAnsi" w:eastAsiaTheme="minorHAnsi" w:hAnsiTheme="minorHAnsi"/>
                <w:noProof/>
                <w:webHidden/>
              </w:rPr>
              <w:fldChar w:fldCharType="end"/>
            </w:r>
          </w:hyperlink>
        </w:p>
        <w:p w14:paraId="323EDC52" w14:textId="4DCA90B8" w:rsidR="004C6068" w:rsidRDefault="004C6068" w:rsidP="004C6068">
          <w:pPr>
            <w:pStyle w:val="TOC3"/>
            <w:tabs>
              <w:tab w:val="left" w:pos="1540"/>
              <w:tab w:val="right" w:leader="dot" w:pos="9350"/>
            </w:tabs>
            <w:spacing w:after="0"/>
            <w:ind w:left="800"/>
            <w:rPr>
              <w:rFonts w:asciiTheme="minorHAnsi" w:eastAsiaTheme="minorEastAsia" w:hAnsiTheme="minorHAnsi" w:cstheme="minorBidi"/>
              <w:noProof/>
              <w:kern w:val="2"/>
              <w:sz w:val="22"/>
              <w:szCs w:val="22"/>
              <w14:ligatures w14:val="standardContextual"/>
            </w:rPr>
          </w:pPr>
          <w:hyperlink w:anchor="_Toc144274190" w:history="1">
            <w:r w:rsidRPr="004C6068">
              <w:rPr>
                <w:rStyle w:val="Hyperlink"/>
                <w:rFonts w:asciiTheme="minorHAnsi" w:eastAsiaTheme="minorHAnsi" w:hAnsiTheme="minorHAnsi" w:cs="Times New Roman"/>
                <w:noProof/>
              </w:rPr>
              <w:t>(3)</w:t>
            </w:r>
            <w:r w:rsidRPr="004C6068">
              <w:rPr>
                <w:rFonts w:asciiTheme="minorHAnsi" w:eastAsiaTheme="minorHAnsi" w:hAnsiTheme="minorHAnsi" w:cstheme="minorBidi"/>
                <w:noProof/>
                <w:kern w:val="2"/>
                <w:sz w:val="22"/>
                <w:szCs w:val="22"/>
                <w14:ligatures w14:val="standardContextual"/>
              </w:rPr>
              <w:tab/>
            </w:r>
            <w:r w:rsidRPr="004C6068">
              <w:rPr>
                <w:rStyle w:val="Hyperlink"/>
                <w:rFonts w:asciiTheme="minorHAnsi" w:eastAsiaTheme="minorHAnsi" w:hAnsiTheme="minorHAnsi" w:cs="Times New Roman"/>
                <w:noProof/>
              </w:rPr>
              <w:t>Course Description</w:t>
            </w:r>
            <w:r w:rsidRPr="004C6068">
              <w:rPr>
                <w:rFonts w:asciiTheme="minorHAnsi" w:eastAsiaTheme="minorHAnsi" w:hAnsiTheme="minorHAnsi"/>
                <w:noProof/>
                <w:webHidden/>
              </w:rPr>
              <w:tab/>
            </w:r>
            <w:r w:rsidRPr="004C6068">
              <w:rPr>
                <w:rFonts w:asciiTheme="minorHAnsi" w:eastAsiaTheme="minorHAnsi" w:hAnsiTheme="minorHAnsi"/>
                <w:noProof/>
                <w:webHidden/>
              </w:rPr>
              <w:fldChar w:fldCharType="begin"/>
            </w:r>
            <w:r w:rsidRPr="004C6068">
              <w:rPr>
                <w:rFonts w:asciiTheme="minorHAnsi" w:eastAsiaTheme="minorHAnsi" w:hAnsiTheme="minorHAnsi"/>
                <w:noProof/>
                <w:webHidden/>
              </w:rPr>
              <w:instrText xml:space="preserve"> PAGEREF _Toc144274190 \h </w:instrText>
            </w:r>
            <w:r w:rsidRPr="004C6068">
              <w:rPr>
                <w:rFonts w:asciiTheme="minorHAnsi" w:eastAsiaTheme="minorHAnsi" w:hAnsiTheme="minorHAnsi"/>
                <w:noProof/>
                <w:webHidden/>
              </w:rPr>
            </w:r>
            <w:r w:rsidRPr="004C6068">
              <w:rPr>
                <w:rFonts w:asciiTheme="minorHAnsi" w:eastAsiaTheme="minorHAnsi" w:hAnsiTheme="minorHAnsi"/>
                <w:noProof/>
                <w:webHidden/>
              </w:rPr>
              <w:fldChar w:fldCharType="separate"/>
            </w:r>
            <w:r w:rsidR="00DF4849">
              <w:rPr>
                <w:rFonts w:asciiTheme="minorHAnsi" w:eastAsiaTheme="minorHAnsi" w:hAnsiTheme="minorHAnsi"/>
                <w:noProof/>
                <w:webHidden/>
              </w:rPr>
              <w:t>14</w:t>
            </w:r>
            <w:r w:rsidRPr="004C6068">
              <w:rPr>
                <w:rFonts w:asciiTheme="minorHAnsi" w:eastAsiaTheme="minorHAnsi" w:hAnsiTheme="minorHAnsi"/>
                <w:noProof/>
                <w:webHidden/>
              </w:rPr>
              <w:fldChar w:fldCharType="end"/>
            </w:r>
          </w:hyperlink>
        </w:p>
        <w:p w14:paraId="3096F495" w14:textId="07C3A810"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191" w:history="1">
            <w:r w:rsidRPr="00EF1572">
              <w:rPr>
                <w:rStyle w:val="Hyperlink"/>
                <w:noProof/>
              </w:rPr>
              <w:t>IV.</w:t>
            </w:r>
            <w:r>
              <w:rPr>
                <w:rFonts w:asciiTheme="minorHAnsi" w:eastAsiaTheme="minorEastAsia" w:hAnsiTheme="minorHAnsi" w:cstheme="minorBidi"/>
                <w:noProof/>
                <w:kern w:val="2"/>
                <w:sz w:val="22"/>
                <w:szCs w:val="22"/>
                <w14:ligatures w14:val="standardContextual"/>
              </w:rPr>
              <w:tab/>
            </w:r>
            <w:r w:rsidRPr="00EF1572">
              <w:rPr>
                <w:rStyle w:val="Hyperlink"/>
                <w:noProof/>
              </w:rPr>
              <w:t>Application and Admission Policies</w:t>
            </w:r>
            <w:r>
              <w:rPr>
                <w:noProof/>
                <w:webHidden/>
              </w:rPr>
              <w:tab/>
            </w:r>
            <w:r>
              <w:rPr>
                <w:noProof/>
                <w:webHidden/>
              </w:rPr>
              <w:fldChar w:fldCharType="begin"/>
            </w:r>
            <w:r>
              <w:rPr>
                <w:noProof/>
                <w:webHidden/>
              </w:rPr>
              <w:instrText xml:space="preserve"> PAGEREF _Toc144274191 \h </w:instrText>
            </w:r>
            <w:r>
              <w:rPr>
                <w:noProof/>
                <w:webHidden/>
              </w:rPr>
            </w:r>
            <w:r>
              <w:rPr>
                <w:noProof/>
                <w:webHidden/>
              </w:rPr>
              <w:fldChar w:fldCharType="separate"/>
            </w:r>
            <w:r w:rsidR="00DF4849">
              <w:rPr>
                <w:noProof/>
                <w:webHidden/>
              </w:rPr>
              <w:t>18</w:t>
            </w:r>
            <w:r>
              <w:rPr>
                <w:noProof/>
                <w:webHidden/>
              </w:rPr>
              <w:fldChar w:fldCharType="end"/>
            </w:r>
          </w:hyperlink>
        </w:p>
        <w:p w14:paraId="2A31B3D9" w14:textId="10ABE8A9"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2"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Admission Requirements</w:t>
            </w:r>
            <w:r>
              <w:rPr>
                <w:noProof/>
                <w:webHidden/>
              </w:rPr>
              <w:tab/>
            </w:r>
            <w:r>
              <w:rPr>
                <w:noProof/>
                <w:webHidden/>
              </w:rPr>
              <w:fldChar w:fldCharType="begin"/>
            </w:r>
            <w:r>
              <w:rPr>
                <w:noProof/>
                <w:webHidden/>
              </w:rPr>
              <w:instrText xml:space="preserve"> PAGEREF _Toc144274192 \h </w:instrText>
            </w:r>
            <w:r>
              <w:rPr>
                <w:noProof/>
                <w:webHidden/>
              </w:rPr>
            </w:r>
            <w:r>
              <w:rPr>
                <w:noProof/>
                <w:webHidden/>
              </w:rPr>
              <w:fldChar w:fldCharType="separate"/>
            </w:r>
            <w:r w:rsidR="00DF4849">
              <w:rPr>
                <w:noProof/>
                <w:webHidden/>
              </w:rPr>
              <w:t>18</w:t>
            </w:r>
            <w:r>
              <w:rPr>
                <w:noProof/>
                <w:webHidden/>
              </w:rPr>
              <w:fldChar w:fldCharType="end"/>
            </w:r>
          </w:hyperlink>
        </w:p>
        <w:p w14:paraId="4FCD5CC1" w14:textId="396AECEC"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3"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International Students</w:t>
            </w:r>
            <w:r>
              <w:rPr>
                <w:noProof/>
                <w:webHidden/>
              </w:rPr>
              <w:tab/>
            </w:r>
            <w:r>
              <w:rPr>
                <w:noProof/>
                <w:webHidden/>
              </w:rPr>
              <w:fldChar w:fldCharType="begin"/>
            </w:r>
            <w:r>
              <w:rPr>
                <w:noProof/>
                <w:webHidden/>
              </w:rPr>
              <w:instrText xml:space="preserve"> PAGEREF _Toc144274193 \h </w:instrText>
            </w:r>
            <w:r>
              <w:rPr>
                <w:noProof/>
                <w:webHidden/>
              </w:rPr>
            </w:r>
            <w:r>
              <w:rPr>
                <w:noProof/>
                <w:webHidden/>
              </w:rPr>
              <w:fldChar w:fldCharType="separate"/>
            </w:r>
            <w:r w:rsidR="00DF4849">
              <w:rPr>
                <w:noProof/>
                <w:webHidden/>
              </w:rPr>
              <w:t>19</w:t>
            </w:r>
            <w:r>
              <w:rPr>
                <w:noProof/>
                <w:webHidden/>
              </w:rPr>
              <w:fldChar w:fldCharType="end"/>
            </w:r>
          </w:hyperlink>
        </w:p>
        <w:p w14:paraId="146C388D" w14:textId="3AD2792A"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4"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Acceptance Status</w:t>
            </w:r>
            <w:r>
              <w:rPr>
                <w:noProof/>
                <w:webHidden/>
              </w:rPr>
              <w:tab/>
            </w:r>
            <w:r>
              <w:rPr>
                <w:noProof/>
                <w:webHidden/>
              </w:rPr>
              <w:fldChar w:fldCharType="begin"/>
            </w:r>
            <w:r>
              <w:rPr>
                <w:noProof/>
                <w:webHidden/>
              </w:rPr>
              <w:instrText xml:space="preserve"> PAGEREF _Toc144274194 \h </w:instrText>
            </w:r>
            <w:r>
              <w:rPr>
                <w:noProof/>
                <w:webHidden/>
              </w:rPr>
            </w:r>
            <w:r>
              <w:rPr>
                <w:noProof/>
                <w:webHidden/>
              </w:rPr>
              <w:fldChar w:fldCharType="separate"/>
            </w:r>
            <w:r w:rsidR="00DF4849">
              <w:rPr>
                <w:noProof/>
                <w:webHidden/>
              </w:rPr>
              <w:t>19</w:t>
            </w:r>
            <w:r>
              <w:rPr>
                <w:noProof/>
                <w:webHidden/>
              </w:rPr>
              <w:fldChar w:fldCharType="end"/>
            </w:r>
          </w:hyperlink>
        </w:p>
        <w:p w14:paraId="16C223EF" w14:textId="211C0E23"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5" w:history="1">
            <w:r w:rsidRPr="00EF1572">
              <w:rPr>
                <w:rStyle w:val="Hyperlink"/>
                <w:noProof/>
              </w:rPr>
              <w:t>4.</w:t>
            </w:r>
            <w:r>
              <w:rPr>
                <w:rFonts w:asciiTheme="minorHAnsi" w:eastAsiaTheme="minorEastAsia" w:hAnsiTheme="minorHAnsi" w:cstheme="minorBidi"/>
                <w:noProof/>
                <w:kern w:val="2"/>
                <w:sz w:val="22"/>
                <w:szCs w:val="22"/>
                <w14:ligatures w14:val="standardContextual"/>
              </w:rPr>
              <w:tab/>
            </w:r>
            <w:r w:rsidRPr="00EF1572">
              <w:rPr>
                <w:rStyle w:val="Hyperlink"/>
                <w:noProof/>
              </w:rPr>
              <w:t>Deferring Admissions</w:t>
            </w:r>
            <w:r>
              <w:rPr>
                <w:noProof/>
                <w:webHidden/>
              </w:rPr>
              <w:tab/>
            </w:r>
            <w:r>
              <w:rPr>
                <w:noProof/>
                <w:webHidden/>
              </w:rPr>
              <w:fldChar w:fldCharType="begin"/>
            </w:r>
            <w:r>
              <w:rPr>
                <w:noProof/>
                <w:webHidden/>
              </w:rPr>
              <w:instrText xml:space="preserve"> PAGEREF _Toc144274195 \h </w:instrText>
            </w:r>
            <w:r>
              <w:rPr>
                <w:noProof/>
                <w:webHidden/>
              </w:rPr>
            </w:r>
            <w:r>
              <w:rPr>
                <w:noProof/>
                <w:webHidden/>
              </w:rPr>
              <w:fldChar w:fldCharType="separate"/>
            </w:r>
            <w:r w:rsidR="00DF4849">
              <w:rPr>
                <w:noProof/>
                <w:webHidden/>
              </w:rPr>
              <w:t>19</w:t>
            </w:r>
            <w:r>
              <w:rPr>
                <w:noProof/>
                <w:webHidden/>
              </w:rPr>
              <w:fldChar w:fldCharType="end"/>
            </w:r>
          </w:hyperlink>
        </w:p>
        <w:p w14:paraId="30E94FD5" w14:textId="446BB43F"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6" w:history="1">
            <w:r w:rsidRPr="00EF1572">
              <w:rPr>
                <w:rStyle w:val="Hyperlink"/>
                <w:noProof/>
              </w:rPr>
              <w:t>5.</w:t>
            </w:r>
            <w:r>
              <w:rPr>
                <w:rFonts w:asciiTheme="minorHAnsi" w:eastAsiaTheme="minorEastAsia" w:hAnsiTheme="minorHAnsi" w:cstheme="minorBidi"/>
                <w:noProof/>
                <w:kern w:val="2"/>
                <w:sz w:val="22"/>
                <w:szCs w:val="22"/>
                <w14:ligatures w14:val="standardContextual"/>
              </w:rPr>
              <w:tab/>
            </w:r>
            <w:r w:rsidRPr="00EF1572">
              <w:rPr>
                <w:rStyle w:val="Hyperlink"/>
                <w:noProof/>
              </w:rPr>
              <w:t>Declining an Offer of Admissions</w:t>
            </w:r>
            <w:r>
              <w:rPr>
                <w:noProof/>
                <w:webHidden/>
              </w:rPr>
              <w:tab/>
            </w:r>
            <w:r>
              <w:rPr>
                <w:noProof/>
                <w:webHidden/>
              </w:rPr>
              <w:fldChar w:fldCharType="begin"/>
            </w:r>
            <w:r>
              <w:rPr>
                <w:noProof/>
                <w:webHidden/>
              </w:rPr>
              <w:instrText xml:space="preserve"> PAGEREF _Toc144274196 \h </w:instrText>
            </w:r>
            <w:r>
              <w:rPr>
                <w:noProof/>
                <w:webHidden/>
              </w:rPr>
            </w:r>
            <w:r>
              <w:rPr>
                <w:noProof/>
                <w:webHidden/>
              </w:rPr>
              <w:fldChar w:fldCharType="separate"/>
            </w:r>
            <w:r w:rsidR="00DF4849">
              <w:rPr>
                <w:noProof/>
                <w:webHidden/>
              </w:rPr>
              <w:t>20</w:t>
            </w:r>
            <w:r>
              <w:rPr>
                <w:noProof/>
                <w:webHidden/>
              </w:rPr>
              <w:fldChar w:fldCharType="end"/>
            </w:r>
          </w:hyperlink>
        </w:p>
        <w:p w14:paraId="01A86737" w14:textId="48087A62"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7" w:history="1">
            <w:r w:rsidRPr="00EF1572">
              <w:rPr>
                <w:rStyle w:val="Hyperlink"/>
                <w:noProof/>
              </w:rPr>
              <w:t>6.</w:t>
            </w:r>
            <w:r>
              <w:rPr>
                <w:rFonts w:asciiTheme="minorHAnsi" w:eastAsiaTheme="minorEastAsia" w:hAnsiTheme="minorHAnsi" w:cstheme="minorBidi"/>
                <w:noProof/>
                <w:kern w:val="2"/>
                <w:sz w:val="22"/>
                <w:szCs w:val="22"/>
                <w14:ligatures w14:val="standardContextual"/>
              </w:rPr>
              <w:tab/>
            </w:r>
            <w:r w:rsidRPr="00EF1572">
              <w:rPr>
                <w:rStyle w:val="Hyperlink"/>
                <w:noProof/>
              </w:rPr>
              <w:t>Advanced Standing</w:t>
            </w:r>
            <w:r>
              <w:rPr>
                <w:noProof/>
                <w:webHidden/>
              </w:rPr>
              <w:tab/>
            </w:r>
            <w:r>
              <w:rPr>
                <w:noProof/>
                <w:webHidden/>
              </w:rPr>
              <w:fldChar w:fldCharType="begin"/>
            </w:r>
            <w:r>
              <w:rPr>
                <w:noProof/>
                <w:webHidden/>
              </w:rPr>
              <w:instrText xml:space="preserve"> PAGEREF _Toc144274197 \h </w:instrText>
            </w:r>
            <w:r>
              <w:rPr>
                <w:noProof/>
                <w:webHidden/>
              </w:rPr>
            </w:r>
            <w:r>
              <w:rPr>
                <w:noProof/>
                <w:webHidden/>
              </w:rPr>
              <w:fldChar w:fldCharType="separate"/>
            </w:r>
            <w:r w:rsidR="00DF4849">
              <w:rPr>
                <w:noProof/>
                <w:webHidden/>
              </w:rPr>
              <w:t>20</w:t>
            </w:r>
            <w:r>
              <w:rPr>
                <w:noProof/>
                <w:webHidden/>
              </w:rPr>
              <w:fldChar w:fldCharType="end"/>
            </w:r>
          </w:hyperlink>
        </w:p>
        <w:p w14:paraId="348C4B60" w14:textId="608D56F7"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8" w:history="1">
            <w:r w:rsidRPr="00EF1572">
              <w:rPr>
                <w:rStyle w:val="Hyperlink"/>
                <w:noProof/>
              </w:rPr>
              <w:t>7.</w:t>
            </w:r>
            <w:r>
              <w:rPr>
                <w:rFonts w:asciiTheme="minorHAnsi" w:eastAsiaTheme="minorEastAsia" w:hAnsiTheme="minorHAnsi" w:cstheme="minorBidi"/>
                <w:noProof/>
                <w:kern w:val="2"/>
                <w:sz w:val="22"/>
                <w:szCs w:val="22"/>
                <w14:ligatures w14:val="standardContextual"/>
              </w:rPr>
              <w:tab/>
            </w:r>
            <w:r w:rsidRPr="00EF1572">
              <w:rPr>
                <w:rStyle w:val="Hyperlink"/>
                <w:noProof/>
              </w:rPr>
              <w:t>Transfer Applicant</w:t>
            </w:r>
            <w:r>
              <w:rPr>
                <w:noProof/>
                <w:webHidden/>
              </w:rPr>
              <w:tab/>
            </w:r>
            <w:r>
              <w:rPr>
                <w:noProof/>
                <w:webHidden/>
              </w:rPr>
              <w:fldChar w:fldCharType="begin"/>
            </w:r>
            <w:r>
              <w:rPr>
                <w:noProof/>
                <w:webHidden/>
              </w:rPr>
              <w:instrText xml:space="preserve"> PAGEREF _Toc144274198 \h </w:instrText>
            </w:r>
            <w:r>
              <w:rPr>
                <w:noProof/>
                <w:webHidden/>
              </w:rPr>
            </w:r>
            <w:r>
              <w:rPr>
                <w:noProof/>
                <w:webHidden/>
              </w:rPr>
              <w:fldChar w:fldCharType="separate"/>
            </w:r>
            <w:r w:rsidR="00DF4849">
              <w:rPr>
                <w:noProof/>
                <w:webHidden/>
              </w:rPr>
              <w:t>20</w:t>
            </w:r>
            <w:r>
              <w:rPr>
                <w:noProof/>
                <w:webHidden/>
              </w:rPr>
              <w:fldChar w:fldCharType="end"/>
            </w:r>
          </w:hyperlink>
        </w:p>
        <w:p w14:paraId="053463AB" w14:textId="348A4174"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199" w:history="1">
            <w:r w:rsidRPr="00EF1572">
              <w:rPr>
                <w:rStyle w:val="Hyperlink"/>
                <w:noProof/>
              </w:rPr>
              <w:t>8.</w:t>
            </w:r>
            <w:r>
              <w:rPr>
                <w:rFonts w:asciiTheme="minorHAnsi" w:eastAsiaTheme="minorEastAsia" w:hAnsiTheme="minorHAnsi" w:cstheme="minorBidi"/>
                <w:noProof/>
                <w:kern w:val="2"/>
                <w:sz w:val="22"/>
                <w:szCs w:val="22"/>
                <w14:ligatures w14:val="standardContextual"/>
              </w:rPr>
              <w:tab/>
            </w:r>
            <w:r w:rsidRPr="00EF1572">
              <w:rPr>
                <w:rStyle w:val="Hyperlink"/>
                <w:noProof/>
              </w:rPr>
              <w:t>Physical Examination</w:t>
            </w:r>
            <w:r>
              <w:rPr>
                <w:noProof/>
                <w:webHidden/>
              </w:rPr>
              <w:tab/>
            </w:r>
            <w:r>
              <w:rPr>
                <w:noProof/>
                <w:webHidden/>
              </w:rPr>
              <w:fldChar w:fldCharType="begin"/>
            </w:r>
            <w:r>
              <w:rPr>
                <w:noProof/>
                <w:webHidden/>
              </w:rPr>
              <w:instrText xml:space="preserve"> PAGEREF _Toc144274199 \h </w:instrText>
            </w:r>
            <w:r>
              <w:rPr>
                <w:noProof/>
                <w:webHidden/>
              </w:rPr>
            </w:r>
            <w:r>
              <w:rPr>
                <w:noProof/>
                <w:webHidden/>
              </w:rPr>
              <w:fldChar w:fldCharType="separate"/>
            </w:r>
            <w:r w:rsidR="00DF4849">
              <w:rPr>
                <w:noProof/>
                <w:webHidden/>
              </w:rPr>
              <w:t>20</w:t>
            </w:r>
            <w:r>
              <w:rPr>
                <w:noProof/>
                <w:webHidden/>
              </w:rPr>
              <w:fldChar w:fldCharType="end"/>
            </w:r>
          </w:hyperlink>
        </w:p>
        <w:p w14:paraId="45E0422B" w14:textId="422C75DC"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0" w:history="1">
            <w:r w:rsidRPr="00EF1572">
              <w:rPr>
                <w:rStyle w:val="Hyperlink"/>
                <w:noProof/>
              </w:rPr>
              <w:t>9.</w:t>
            </w:r>
            <w:r>
              <w:rPr>
                <w:rFonts w:asciiTheme="minorHAnsi" w:eastAsiaTheme="minorEastAsia" w:hAnsiTheme="minorHAnsi" w:cstheme="minorBidi"/>
                <w:noProof/>
                <w:kern w:val="2"/>
                <w:sz w:val="22"/>
                <w:szCs w:val="22"/>
                <w14:ligatures w14:val="standardContextual"/>
              </w:rPr>
              <w:tab/>
            </w:r>
            <w:r w:rsidRPr="00EF1572">
              <w:rPr>
                <w:rStyle w:val="Hyperlink"/>
                <w:noProof/>
              </w:rPr>
              <w:t>Readmission after Voluntary Withdrawal from School</w:t>
            </w:r>
            <w:r>
              <w:rPr>
                <w:noProof/>
                <w:webHidden/>
              </w:rPr>
              <w:tab/>
            </w:r>
            <w:r>
              <w:rPr>
                <w:noProof/>
                <w:webHidden/>
              </w:rPr>
              <w:fldChar w:fldCharType="begin"/>
            </w:r>
            <w:r>
              <w:rPr>
                <w:noProof/>
                <w:webHidden/>
              </w:rPr>
              <w:instrText xml:space="preserve"> PAGEREF _Toc144274200 \h </w:instrText>
            </w:r>
            <w:r>
              <w:rPr>
                <w:noProof/>
                <w:webHidden/>
              </w:rPr>
            </w:r>
            <w:r>
              <w:rPr>
                <w:noProof/>
                <w:webHidden/>
              </w:rPr>
              <w:fldChar w:fldCharType="separate"/>
            </w:r>
            <w:r w:rsidR="00DF4849">
              <w:rPr>
                <w:noProof/>
                <w:webHidden/>
              </w:rPr>
              <w:t>20</w:t>
            </w:r>
            <w:r>
              <w:rPr>
                <w:noProof/>
                <w:webHidden/>
              </w:rPr>
              <w:fldChar w:fldCharType="end"/>
            </w:r>
          </w:hyperlink>
        </w:p>
        <w:p w14:paraId="47573FCE" w14:textId="56F338FB"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1" w:history="1">
            <w:r w:rsidRPr="00EF1572">
              <w:rPr>
                <w:rStyle w:val="Hyperlink"/>
                <w:noProof/>
              </w:rPr>
              <w:t>10.</w:t>
            </w:r>
            <w:r>
              <w:rPr>
                <w:rFonts w:asciiTheme="minorHAnsi" w:eastAsiaTheme="minorEastAsia" w:hAnsiTheme="minorHAnsi" w:cstheme="minorBidi"/>
                <w:noProof/>
                <w:kern w:val="2"/>
                <w:sz w:val="22"/>
                <w:szCs w:val="22"/>
                <w14:ligatures w14:val="standardContextual"/>
              </w:rPr>
              <w:tab/>
            </w:r>
            <w:r w:rsidRPr="00EF1572">
              <w:rPr>
                <w:rStyle w:val="Hyperlink"/>
                <w:noProof/>
              </w:rPr>
              <w:t>Student Identity Verification</w:t>
            </w:r>
            <w:r>
              <w:rPr>
                <w:noProof/>
                <w:webHidden/>
              </w:rPr>
              <w:tab/>
            </w:r>
            <w:r>
              <w:rPr>
                <w:noProof/>
                <w:webHidden/>
              </w:rPr>
              <w:fldChar w:fldCharType="begin"/>
            </w:r>
            <w:r>
              <w:rPr>
                <w:noProof/>
                <w:webHidden/>
              </w:rPr>
              <w:instrText xml:space="preserve"> PAGEREF _Toc144274201 \h </w:instrText>
            </w:r>
            <w:r>
              <w:rPr>
                <w:noProof/>
                <w:webHidden/>
              </w:rPr>
            </w:r>
            <w:r>
              <w:rPr>
                <w:noProof/>
                <w:webHidden/>
              </w:rPr>
              <w:fldChar w:fldCharType="separate"/>
            </w:r>
            <w:r w:rsidR="00DF4849">
              <w:rPr>
                <w:noProof/>
                <w:webHidden/>
              </w:rPr>
              <w:t>21</w:t>
            </w:r>
            <w:r>
              <w:rPr>
                <w:noProof/>
                <w:webHidden/>
              </w:rPr>
              <w:fldChar w:fldCharType="end"/>
            </w:r>
          </w:hyperlink>
        </w:p>
        <w:p w14:paraId="79378B43" w14:textId="18F9D83B"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02" w:history="1">
            <w:r w:rsidRPr="00EF1572">
              <w:rPr>
                <w:rStyle w:val="Hyperlink"/>
                <w:noProof/>
              </w:rPr>
              <w:t>V.</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Policies and Regulations</w:t>
            </w:r>
            <w:r>
              <w:rPr>
                <w:noProof/>
                <w:webHidden/>
              </w:rPr>
              <w:tab/>
            </w:r>
            <w:r>
              <w:rPr>
                <w:noProof/>
                <w:webHidden/>
              </w:rPr>
              <w:fldChar w:fldCharType="begin"/>
            </w:r>
            <w:r>
              <w:rPr>
                <w:noProof/>
                <w:webHidden/>
              </w:rPr>
              <w:instrText xml:space="preserve"> PAGEREF _Toc144274202 \h </w:instrText>
            </w:r>
            <w:r>
              <w:rPr>
                <w:noProof/>
                <w:webHidden/>
              </w:rPr>
            </w:r>
            <w:r>
              <w:rPr>
                <w:noProof/>
                <w:webHidden/>
              </w:rPr>
              <w:fldChar w:fldCharType="separate"/>
            </w:r>
            <w:r w:rsidR="00DF4849">
              <w:rPr>
                <w:noProof/>
                <w:webHidden/>
              </w:rPr>
              <w:t>23</w:t>
            </w:r>
            <w:r>
              <w:rPr>
                <w:noProof/>
                <w:webHidden/>
              </w:rPr>
              <w:fldChar w:fldCharType="end"/>
            </w:r>
          </w:hyperlink>
        </w:p>
        <w:p w14:paraId="62E689D7" w14:textId="601E13EA"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3"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Grades and Satisfactory Progress</w:t>
            </w:r>
            <w:r>
              <w:rPr>
                <w:noProof/>
                <w:webHidden/>
              </w:rPr>
              <w:tab/>
            </w:r>
            <w:r>
              <w:rPr>
                <w:noProof/>
                <w:webHidden/>
              </w:rPr>
              <w:fldChar w:fldCharType="begin"/>
            </w:r>
            <w:r>
              <w:rPr>
                <w:noProof/>
                <w:webHidden/>
              </w:rPr>
              <w:instrText xml:space="preserve"> PAGEREF _Toc144274203 \h </w:instrText>
            </w:r>
            <w:r>
              <w:rPr>
                <w:noProof/>
                <w:webHidden/>
              </w:rPr>
            </w:r>
            <w:r>
              <w:rPr>
                <w:noProof/>
                <w:webHidden/>
              </w:rPr>
              <w:fldChar w:fldCharType="separate"/>
            </w:r>
            <w:r w:rsidR="00DF4849">
              <w:rPr>
                <w:noProof/>
                <w:webHidden/>
              </w:rPr>
              <w:t>23</w:t>
            </w:r>
            <w:r>
              <w:rPr>
                <w:noProof/>
                <w:webHidden/>
              </w:rPr>
              <w:fldChar w:fldCharType="end"/>
            </w:r>
          </w:hyperlink>
        </w:p>
        <w:p w14:paraId="4142EABA" w14:textId="7356A816"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4"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Probation and Dismissal</w:t>
            </w:r>
            <w:r>
              <w:rPr>
                <w:noProof/>
                <w:webHidden/>
              </w:rPr>
              <w:tab/>
            </w:r>
            <w:r>
              <w:rPr>
                <w:noProof/>
                <w:webHidden/>
              </w:rPr>
              <w:fldChar w:fldCharType="begin"/>
            </w:r>
            <w:r>
              <w:rPr>
                <w:noProof/>
                <w:webHidden/>
              </w:rPr>
              <w:instrText xml:space="preserve"> PAGEREF _Toc144274204 \h </w:instrText>
            </w:r>
            <w:r>
              <w:rPr>
                <w:noProof/>
                <w:webHidden/>
              </w:rPr>
            </w:r>
            <w:r>
              <w:rPr>
                <w:noProof/>
                <w:webHidden/>
              </w:rPr>
              <w:fldChar w:fldCharType="separate"/>
            </w:r>
            <w:r w:rsidR="00DF4849">
              <w:rPr>
                <w:noProof/>
                <w:webHidden/>
              </w:rPr>
              <w:t>25</w:t>
            </w:r>
            <w:r>
              <w:rPr>
                <w:noProof/>
                <w:webHidden/>
              </w:rPr>
              <w:fldChar w:fldCharType="end"/>
            </w:r>
          </w:hyperlink>
        </w:p>
        <w:p w14:paraId="3F33B172" w14:textId="37DC07A4"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5"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Grade reports and Transcripts</w:t>
            </w:r>
            <w:r>
              <w:rPr>
                <w:noProof/>
                <w:webHidden/>
              </w:rPr>
              <w:tab/>
            </w:r>
            <w:r>
              <w:rPr>
                <w:noProof/>
                <w:webHidden/>
              </w:rPr>
              <w:fldChar w:fldCharType="begin"/>
            </w:r>
            <w:r>
              <w:rPr>
                <w:noProof/>
                <w:webHidden/>
              </w:rPr>
              <w:instrText xml:space="preserve"> PAGEREF _Toc144274205 \h </w:instrText>
            </w:r>
            <w:r>
              <w:rPr>
                <w:noProof/>
                <w:webHidden/>
              </w:rPr>
            </w:r>
            <w:r>
              <w:rPr>
                <w:noProof/>
                <w:webHidden/>
              </w:rPr>
              <w:fldChar w:fldCharType="separate"/>
            </w:r>
            <w:r w:rsidR="00DF4849">
              <w:rPr>
                <w:noProof/>
                <w:webHidden/>
              </w:rPr>
              <w:t>25</w:t>
            </w:r>
            <w:r>
              <w:rPr>
                <w:noProof/>
                <w:webHidden/>
              </w:rPr>
              <w:fldChar w:fldCharType="end"/>
            </w:r>
          </w:hyperlink>
        </w:p>
        <w:p w14:paraId="3D2B2E04" w14:textId="0C9C095D"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6" w:history="1">
            <w:r w:rsidRPr="00EF1572">
              <w:rPr>
                <w:rStyle w:val="Hyperlink"/>
                <w:noProof/>
              </w:rPr>
              <w:t>4.</w:t>
            </w:r>
            <w:r>
              <w:rPr>
                <w:rFonts w:asciiTheme="minorHAnsi" w:eastAsiaTheme="minorEastAsia" w:hAnsiTheme="minorHAnsi" w:cstheme="minorBidi"/>
                <w:noProof/>
                <w:kern w:val="2"/>
                <w:sz w:val="22"/>
                <w:szCs w:val="22"/>
                <w14:ligatures w14:val="standardContextual"/>
              </w:rPr>
              <w:tab/>
            </w:r>
            <w:r w:rsidRPr="00EF1572">
              <w:rPr>
                <w:rStyle w:val="Hyperlink"/>
                <w:noProof/>
              </w:rPr>
              <w:t>Course Transfer</w:t>
            </w:r>
            <w:r>
              <w:rPr>
                <w:noProof/>
                <w:webHidden/>
              </w:rPr>
              <w:tab/>
            </w:r>
            <w:r>
              <w:rPr>
                <w:noProof/>
                <w:webHidden/>
              </w:rPr>
              <w:fldChar w:fldCharType="begin"/>
            </w:r>
            <w:r>
              <w:rPr>
                <w:noProof/>
                <w:webHidden/>
              </w:rPr>
              <w:instrText xml:space="preserve"> PAGEREF _Toc144274206 \h </w:instrText>
            </w:r>
            <w:r>
              <w:rPr>
                <w:noProof/>
                <w:webHidden/>
              </w:rPr>
            </w:r>
            <w:r>
              <w:rPr>
                <w:noProof/>
                <w:webHidden/>
              </w:rPr>
              <w:fldChar w:fldCharType="separate"/>
            </w:r>
            <w:r w:rsidR="00DF4849">
              <w:rPr>
                <w:noProof/>
                <w:webHidden/>
              </w:rPr>
              <w:t>25</w:t>
            </w:r>
            <w:r>
              <w:rPr>
                <w:noProof/>
                <w:webHidden/>
              </w:rPr>
              <w:fldChar w:fldCharType="end"/>
            </w:r>
          </w:hyperlink>
        </w:p>
        <w:p w14:paraId="3C9133DC" w14:textId="3A31EC16"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7" w:history="1">
            <w:r w:rsidRPr="00EF1572">
              <w:rPr>
                <w:rStyle w:val="Hyperlink"/>
                <w:noProof/>
              </w:rPr>
              <w:t>5.</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Engagement</w:t>
            </w:r>
            <w:r>
              <w:rPr>
                <w:noProof/>
                <w:webHidden/>
              </w:rPr>
              <w:tab/>
            </w:r>
            <w:r>
              <w:rPr>
                <w:noProof/>
                <w:webHidden/>
              </w:rPr>
              <w:fldChar w:fldCharType="begin"/>
            </w:r>
            <w:r>
              <w:rPr>
                <w:noProof/>
                <w:webHidden/>
              </w:rPr>
              <w:instrText xml:space="preserve"> PAGEREF _Toc144274207 \h </w:instrText>
            </w:r>
            <w:r>
              <w:rPr>
                <w:noProof/>
                <w:webHidden/>
              </w:rPr>
            </w:r>
            <w:r>
              <w:rPr>
                <w:noProof/>
                <w:webHidden/>
              </w:rPr>
              <w:fldChar w:fldCharType="separate"/>
            </w:r>
            <w:r w:rsidR="00DF4849">
              <w:rPr>
                <w:noProof/>
                <w:webHidden/>
              </w:rPr>
              <w:t>26</w:t>
            </w:r>
            <w:r>
              <w:rPr>
                <w:noProof/>
                <w:webHidden/>
              </w:rPr>
              <w:fldChar w:fldCharType="end"/>
            </w:r>
          </w:hyperlink>
        </w:p>
        <w:p w14:paraId="297F41AF" w14:textId="76A0126B"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8" w:history="1">
            <w:r w:rsidRPr="00EF1572">
              <w:rPr>
                <w:rStyle w:val="Hyperlink"/>
                <w:noProof/>
              </w:rPr>
              <w:t>6.</w:t>
            </w:r>
            <w:r>
              <w:rPr>
                <w:rFonts w:asciiTheme="minorHAnsi" w:eastAsiaTheme="minorEastAsia" w:hAnsiTheme="minorHAnsi" w:cstheme="minorBidi"/>
                <w:noProof/>
                <w:kern w:val="2"/>
                <w:sz w:val="22"/>
                <w:szCs w:val="22"/>
                <w14:ligatures w14:val="standardContextual"/>
              </w:rPr>
              <w:tab/>
            </w:r>
            <w:r w:rsidRPr="00EF1572">
              <w:rPr>
                <w:rStyle w:val="Hyperlink"/>
                <w:noProof/>
              </w:rPr>
              <w:t>Attendance Requirement</w:t>
            </w:r>
            <w:r>
              <w:rPr>
                <w:noProof/>
                <w:webHidden/>
              </w:rPr>
              <w:tab/>
            </w:r>
            <w:r>
              <w:rPr>
                <w:noProof/>
                <w:webHidden/>
              </w:rPr>
              <w:fldChar w:fldCharType="begin"/>
            </w:r>
            <w:r>
              <w:rPr>
                <w:noProof/>
                <w:webHidden/>
              </w:rPr>
              <w:instrText xml:space="preserve"> PAGEREF _Toc144274208 \h </w:instrText>
            </w:r>
            <w:r>
              <w:rPr>
                <w:noProof/>
                <w:webHidden/>
              </w:rPr>
            </w:r>
            <w:r>
              <w:rPr>
                <w:noProof/>
                <w:webHidden/>
              </w:rPr>
              <w:fldChar w:fldCharType="separate"/>
            </w:r>
            <w:r w:rsidR="00DF4849">
              <w:rPr>
                <w:noProof/>
                <w:webHidden/>
              </w:rPr>
              <w:t>26</w:t>
            </w:r>
            <w:r>
              <w:rPr>
                <w:noProof/>
                <w:webHidden/>
              </w:rPr>
              <w:fldChar w:fldCharType="end"/>
            </w:r>
          </w:hyperlink>
        </w:p>
        <w:p w14:paraId="1207AA59" w14:textId="00E788BA"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09" w:history="1">
            <w:r w:rsidRPr="00EF1572">
              <w:rPr>
                <w:rStyle w:val="Hyperlink"/>
                <w:noProof/>
              </w:rPr>
              <w:t>7.</w:t>
            </w:r>
            <w:r>
              <w:rPr>
                <w:rFonts w:asciiTheme="minorHAnsi" w:eastAsiaTheme="minorEastAsia" w:hAnsiTheme="minorHAnsi" w:cstheme="minorBidi"/>
                <w:noProof/>
                <w:kern w:val="2"/>
                <w:sz w:val="22"/>
                <w:szCs w:val="22"/>
                <w14:ligatures w14:val="standardContextual"/>
              </w:rPr>
              <w:tab/>
            </w:r>
            <w:r w:rsidRPr="00EF1572">
              <w:rPr>
                <w:rStyle w:val="Hyperlink"/>
                <w:noProof/>
              </w:rPr>
              <w:t>Class Make-up Policy</w:t>
            </w:r>
            <w:r>
              <w:rPr>
                <w:noProof/>
                <w:webHidden/>
              </w:rPr>
              <w:tab/>
            </w:r>
            <w:r>
              <w:rPr>
                <w:noProof/>
                <w:webHidden/>
              </w:rPr>
              <w:fldChar w:fldCharType="begin"/>
            </w:r>
            <w:r>
              <w:rPr>
                <w:noProof/>
                <w:webHidden/>
              </w:rPr>
              <w:instrText xml:space="preserve"> PAGEREF _Toc144274209 \h </w:instrText>
            </w:r>
            <w:r>
              <w:rPr>
                <w:noProof/>
                <w:webHidden/>
              </w:rPr>
            </w:r>
            <w:r>
              <w:rPr>
                <w:noProof/>
                <w:webHidden/>
              </w:rPr>
              <w:fldChar w:fldCharType="separate"/>
            </w:r>
            <w:r w:rsidR="00DF4849">
              <w:rPr>
                <w:noProof/>
                <w:webHidden/>
              </w:rPr>
              <w:t>26</w:t>
            </w:r>
            <w:r>
              <w:rPr>
                <w:noProof/>
                <w:webHidden/>
              </w:rPr>
              <w:fldChar w:fldCharType="end"/>
            </w:r>
          </w:hyperlink>
        </w:p>
        <w:p w14:paraId="4B1ECEA8" w14:textId="1D11BE8D"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0" w:history="1">
            <w:r w:rsidRPr="00EF1572">
              <w:rPr>
                <w:rStyle w:val="Hyperlink"/>
                <w:noProof/>
              </w:rPr>
              <w:t>8.</w:t>
            </w:r>
            <w:r>
              <w:rPr>
                <w:rFonts w:asciiTheme="minorHAnsi" w:eastAsiaTheme="minorEastAsia" w:hAnsiTheme="minorHAnsi" w:cstheme="minorBidi"/>
                <w:noProof/>
                <w:kern w:val="2"/>
                <w:sz w:val="22"/>
                <w:szCs w:val="22"/>
                <w14:ligatures w14:val="standardContextual"/>
              </w:rPr>
              <w:tab/>
            </w:r>
            <w:r w:rsidRPr="00EF1572">
              <w:rPr>
                <w:rStyle w:val="Hyperlink"/>
                <w:noProof/>
              </w:rPr>
              <w:t>Make-up Examination Policy</w:t>
            </w:r>
            <w:r>
              <w:rPr>
                <w:noProof/>
                <w:webHidden/>
              </w:rPr>
              <w:tab/>
            </w:r>
            <w:r>
              <w:rPr>
                <w:noProof/>
                <w:webHidden/>
              </w:rPr>
              <w:fldChar w:fldCharType="begin"/>
            </w:r>
            <w:r>
              <w:rPr>
                <w:noProof/>
                <w:webHidden/>
              </w:rPr>
              <w:instrText xml:space="preserve"> PAGEREF _Toc144274210 \h </w:instrText>
            </w:r>
            <w:r>
              <w:rPr>
                <w:noProof/>
                <w:webHidden/>
              </w:rPr>
            </w:r>
            <w:r>
              <w:rPr>
                <w:noProof/>
                <w:webHidden/>
              </w:rPr>
              <w:fldChar w:fldCharType="separate"/>
            </w:r>
            <w:r w:rsidR="00DF4849">
              <w:rPr>
                <w:noProof/>
                <w:webHidden/>
              </w:rPr>
              <w:t>26</w:t>
            </w:r>
            <w:r>
              <w:rPr>
                <w:noProof/>
                <w:webHidden/>
              </w:rPr>
              <w:fldChar w:fldCharType="end"/>
            </w:r>
          </w:hyperlink>
        </w:p>
        <w:p w14:paraId="77EAD0F4" w14:textId="2B9665C2"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1" w:history="1">
            <w:r w:rsidRPr="00EF1572">
              <w:rPr>
                <w:rStyle w:val="Hyperlink"/>
                <w:noProof/>
              </w:rPr>
              <w:t>9.</w:t>
            </w:r>
            <w:r>
              <w:rPr>
                <w:rFonts w:asciiTheme="minorHAnsi" w:eastAsiaTheme="minorEastAsia" w:hAnsiTheme="minorHAnsi" w:cstheme="minorBidi"/>
                <w:noProof/>
                <w:kern w:val="2"/>
                <w:sz w:val="22"/>
                <w:szCs w:val="22"/>
                <w14:ligatures w14:val="standardContextual"/>
              </w:rPr>
              <w:tab/>
            </w:r>
            <w:r w:rsidRPr="00EF1572">
              <w:rPr>
                <w:rStyle w:val="Hyperlink"/>
                <w:noProof/>
              </w:rPr>
              <w:t>Add/Drop/Change and Withdrawal Policies</w:t>
            </w:r>
            <w:r>
              <w:rPr>
                <w:noProof/>
                <w:webHidden/>
              </w:rPr>
              <w:tab/>
            </w:r>
            <w:r>
              <w:rPr>
                <w:noProof/>
                <w:webHidden/>
              </w:rPr>
              <w:fldChar w:fldCharType="begin"/>
            </w:r>
            <w:r>
              <w:rPr>
                <w:noProof/>
                <w:webHidden/>
              </w:rPr>
              <w:instrText xml:space="preserve"> PAGEREF _Toc144274211 \h </w:instrText>
            </w:r>
            <w:r>
              <w:rPr>
                <w:noProof/>
                <w:webHidden/>
              </w:rPr>
            </w:r>
            <w:r>
              <w:rPr>
                <w:noProof/>
                <w:webHidden/>
              </w:rPr>
              <w:fldChar w:fldCharType="separate"/>
            </w:r>
            <w:r w:rsidR="00DF4849">
              <w:rPr>
                <w:noProof/>
                <w:webHidden/>
              </w:rPr>
              <w:t>26</w:t>
            </w:r>
            <w:r>
              <w:rPr>
                <w:noProof/>
                <w:webHidden/>
              </w:rPr>
              <w:fldChar w:fldCharType="end"/>
            </w:r>
          </w:hyperlink>
        </w:p>
        <w:p w14:paraId="065F1D40" w14:textId="4E8663A8"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2" w:history="1">
            <w:r w:rsidRPr="00EF1572">
              <w:rPr>
                <w:rStyle w:val="Hyperlink"/>
                <w:noProof/>
              </w:rPr>
              <w:t>10.</w:t>
            </w:r>
            <w:r>
              <w:rPr>
                <w:rFonts w:asciiTheme="minorHAnsi" w:eastAsiaTheme="minorEastAsia" w:hAnsiTheme="minorHAnsi" w:cstheme="minorBidi"/>
                <w:noProof/>
                <w:kern w:val="2"/>
                <w:sz w:val="22"/>
                <w:szCs w:val="22"/>
                <w14:ligatures w14:val="standardContextual"/>
              </w:rPr>
              <w:tab/>
            </w:r>
            <w:r w:rsidRPr="00EF1572">
              <w:rPr>
                <w:rStyle w:val="Hyperlink"/>
                <w:noProof/>
              </w:rPr>
              <w:t>Leaves of Absence (LOA)</w:t>
            </w:r>
            <w:r>
              <w:rPr>
                <w:noProof/>
                <w:webHidden/>
              </w:rPr>
              <w:tab/>
            </w:r>
            <w:r>
              <w:rPr>
                <w:noProof/>
                <w:webHidden/>
              </w:rPr>
              <w:fldChar w:fldCharType="begin"/>
            </w:r>
            <w:r>
              <w:rPr>
                <w:noProof/>
                <w:webHidden/>
              </w:rPr>
              <w:instrText xml:space="preserve"> PAGEREF _Toc144274212 \h </w:instrText>
            </w:r>
            <w:r>
              <w:rPr>
                <w:noProof/>
                <w:webHidden/>
              </w:rPr>
            </w:r>
            <w:r>
              <w:rPr>
                <w:noProof/>
                <w:webHidden/>
              </w:rPr>
              <w:fldChar w:fldCharType="separate"/>
            </w:r>
            <w:r w:rsidR="00DF4849">
              <w:rPr>
                <w:noProof/>
                <w:webHidden/>
              </w:rPr>
              <w:t>27</w:t>
            </w:r>
            <w:r>
              <w:rPr>
                <w:noProof/>
                <w:webHidden/>
              </w:rPr>
              <w:fldChar w:fldCharType="end"/>
            </w:r>
          </w:hyperlink>
        </w:p>
        <w:p w14:paraId="09F1D66D" w14:textId="5BFB1D76"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3" w:history="1">
            <w:r w:rsidRPr="00EF1572">
              <w:rPr>
                <w:rStyle w:val="Hyperlink"/>
                <w:noProof/>
              </w:rPr>
              <w:t>11.</w:t>
            </w:r>
            <w:r>
              <w:rPr>
                <w:rFonts w:asciiTheme="minorHAnsi" w:eastAsiaTheme="minorEastAsia" w:hAnsiTheme="minorHAnsi" w:cstheme="minorBidi"/>
                <w:noProof/>
                <w:kern w:val="2"/>
                <w:sz w:val="22"/>
                <w:szCs w:val="22"/>
                <w14:ligatures w14:val="standardContextual"/>
              </w:rPr>
              <w:tab/>
            </w:r>
            <w:r w:rsidRPr="00EF1572">
              <w:rPr>
                <w:rStyle w:val="Hyperlink"/>
                <w:noProof/>
              </w:rPr>
              <w:t>Voluntary Withdrawal from School</w:t>
            </w:r>
            <w:r>
              <w:rPr>
                <w:noProof/>
                <w:webHidden/>
              </w:rPr>
              <w:tab/>
            </w:r>
            <w:r>
              <w:rPr>
                <w:noProof/>
                <w:webHidden/>
              </w:rPr>
              <w:fldChar w:fldCharType="begin"/>
            </w:r>
            <w:r>
              <w:rPr>
                <w:noProof/>
                <w:webHidden/>
              </w:rPr>
              <w:instrText xml:space="preserve"> PAGEREF _Toc144274213 \h </w:instrText>
            </w:r>
            <w:r>
              <w:rPr>
                <w:noProof/>
                <w:webHidden/>
              </w:rPr>
            </w:r>
            <w:r>
              <w:rPr>
                <w:noProof/>
                <w:webHidden/>
              </w:rPr>
              <w:fldChar w:fldCharType="separate"/>
            </w:r>
            <w:r w:rsidR="00DF4849">
              <w:rPr>
                <w:noProof/>
                <w:webHidden/>
              </w:rPr>
              <w:t>27</w:t>
            </w:r>
            <w:r>
              <w:rPr>
                <w:noProof/>
                <w:webHidden/>
              </w:rPr>
              <w:fldChar w:fldCharType="end"/>
            </w:r>
          </w:hyperlink>
        </w:p>
        <w:p w14:paraId="1DBBD397" w14:textId="4057D804"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4" w:history="1">
            <w:r w:rsidRPr="00EF1572">
              <w:rPr>
                <w:rStyle w:val="Hyperlink"/>
                <w:noProof/>
              </w:rPr>
              <w:t>12.</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Freedom</w:t>
            </w:r>
            <w:r>
              <w:rPr>
                <w:noProof/>
                <w:webHidden/>
              </w:rPr>
              <w:tab/>
            </w:r>
            <w:r>
              <w:rPr>
                <w:noProof/>
                <w:webHidden/>
              </w:rPr>
              <w:fldChar w:fldCharType="begin"/>
            </w:r>
            <w:r>
              <w:rPr>
                <w:noProof/>
                <w:webHidden/>
              </w:rPr>
              <w:instrText xml:space="preserve"> PAGEREF _Toc144274214 \h </w:instrText>
            </w:r>
            <w:r>
              <w:rPr>
                <w:noProof/>
                <w:webHidden/>
              </w:rPr>
            </w:r>
            <w:r>
              <w:rPr>
                <w:noProof/>
                <w:webHidden/>
              </w:rPr>
              <w:fldChar w:fldCharType="separate"/>
            </w:r>
            <w:r w:rsidR="00DF4849">
              <w:rPr>
                <w:noProof/>
                <w:webHidden/>
              </w:rPr>
              <w:t>27</w:t>
            </w:r>
            <w:r>
              <w:rPr>
                <w:noProof/>
                <w:webHidden/>
              </w:rPr>
              <w:fldChar w:fldCharType="end"/>
            </w:r>
          </w:hyperlink>
        </w:p>
        <w:p w14:paraId="49B0FFFA" w14:textId="75F9085B"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5" w:history="1">
            <w:r w:rsidRPr="00EF1572">
              <w:rPr>
                <w:rStyle w:val="Hyperlink"/>
                <w:noProof/>
              </w:rPr>
              <w:t>13.</w:t>
            </w:r>
            <w:r>
              <w:rPr>
                <w:rFonts w:asciiTheme="minorHAnsi" w:eastAsiaTheme="minorEastAsia" w:hAnsiTheme="minorHAnsi" w:cstheme="minorBidi"/>
                <w:noProof/>
                <w:kern w:val="2"/>
                <w:sz w:val="22"/>
                <w:szCs w:val="22"/>
                <w14:ligatures w14:val="standardContextual"/>
              </w:rPr>
              <w:tab/>
            </w:r>
            <w:r w:rsidRPr="00EF1572">
              <w:rPr>
                <w:rStyle w:val="Hyperlink"/>
                <w:noProof/>
              </w:rPr>
              <w:t>Program Changes</w:t>
            </w:r>
            <w:r>
              <w:rPr>
                <w:noProof/>
                <w:webHidden/>
              </w:rPr>
              <w:tab/>
            </w:r>
            <w:r>
              <w:rPr>
                <w:noProof/>
                <w:webHidden/>
              </w:rPr>
              <w:fldChar w:fldCharType="begin"/>
            </w:r>
            <w:r>
              <w:rPr>
                <w:noProof/>
                <w:webHidden/>
              </w:rPr>
              <w:instrText xml:space="preserve"> PAGEREF _Toc144274215 \h </w:instrText>
            </w:r>
            <w:r>
              <w:rPr>
                <w:noProof/>
                <w:webHidden/>
              </w:rPr>
            </w:r>
            <w:r>
              <w:rPr>
                <w:noProof/>
                <w:webHidden/>
              </w:rPr>
              <w:fldChar w:fldCharType="separate"/>
            </w:r>
            <w:r w:rsidR="00DF4849">
              <w:rPr>
                <w:noProof/>
                <w:webHidden/>
              </w:rPr>
              <w:t>27</w:t>
            </w:r>
            <w:r>
              <w:rPr>
                <w:noProof/>
                <w:webHidden/>
              </w:rPr>
              <w:fldChar w:fldCharType="end"/>
            </w:r>
          </w:hyperlink>
        </w:p>
        <w:p w14:paraId="2658F589" w14:textId="57C4E4C8"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6" w:history="1">
            <w:r w:rsidRPr="00EF1572">
              <w:rPr>
                <w:rStyle w:val="Hyperlink"/>
                <w:noProof/>
              </w:rPr>
              <w:t>14.</w:t>
            </w:r>
            <w:r>
              <w:rPr>
                <w:rFonts w:asciiTheme="minorHAnsi" w:eastAsiaTheme="minorEastAsia" w:hAnsiTheme="minorHAnsi" w:cstheme="minorBidi"/>
                <w:noProof/>
                <w:kern w:val="2"/>
                <w:sz w:val="22"/>
                <w:szCs w:val="22"/>
                <w14:ligatures w14:val="standardContextual"/>
              </w:rPr>
              <w:tab/>
            </w:r>
            <w:r w:rsidRPr="00EF1572">
              <w:rPr>
                <w:rStyle w:val="Hyperlink"/>
                <w:noProof/>
              </w:rPr>
              <w:t>Administrative Fees</w:t>
            </w:r>
            <w:r>
              <w:rPr>
                <w:noProof/>
                <w:webHidden/>
              </w:rPr>
              <w:tab/>
            </w:r>
            <w:r>
              <w:rPr>
                <w:noProof/>
                <w:webHidden/>
              </w:rPr>
              <w:fldChar w:fldCharType="begin"/>
            </w:r>
            <w:r>
              <w:rPr>
                <w:noProof/>
                <w:webHidden/>
              </w:rPr>
              <w:instrText xml:space="preserve"> PAGEREF _Toc144274216 \h </w:instrText>
            </w:r>
            <w:r>
              <w:rPr>
                <w:noProof/>
                <w:webHidden/>
              </w:rPr>
            </w:r>
            <w:r>
              <w:rPr>
                <w:noProof/>
                <w:webHidden/>
              </w:rPr>
              <w:fldChar w:fldCharType="separate"/>
            </w:r>
            <w:r w:rsidR="00DF4849">
              <w:rPr>
                <w:noProof/>
                <w:webHidden/>
              </w:rPr>
              <w:t>28</w:t>
            </w:r>
            <w:r>
              <w:rPr>
                <w:noProof/>
                <w:webHidden/>
              </w:rPr>
              <w:fldChar w:fldCharType="end"/>
            </w:r>
          </w:hyperlink>
        </w:p>
        <w:p w14:paraId="3DD048D5" w14:textId="3AB8FA49"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17" w:history="1">
            <w:r w:rsidRPr="00EF1572">
              <w:rPr>
                <w:rStyle w:val="Hyperlink"/>
                <w:noProof/>
              </w:rPr>
              <w:t>VI.</w:t>
            </w:r>
            <w:r>
              <w:rPr>
                <w:rFonts w:asciiTheme="minorHAnsi" w:eastAsiaTheme="minorEastAsia" w:hAnsiTheme="minorHAnsi" w:cstheme="minorBidi"/>
                <w:noProof/>
                <w:kern w:val="2"/>
                <w:sz w:val="22"/>
                <w:szCs w:val="22"/>
                <w14:ligatures w14:val="standardContextual"/>
              </w:rPr>
              <w:tab/>
            </w:r>
            <w:r w:rsidRPr="00EF1572">
              <w:rPr>
                <w:rStyle w:val="Hyperlink"/>
                <w:noProof/>
              </w:rPr>
              <w:t>Health and Safety Policy</w:t>
            </w:r>
            <w:r>
              <w:rPr>
                <w:noProof/>
                <w:webHidden/>
              </w:rPr>
              <w:tab/>
            </w:r>
            <w:r>
              <w:rPr>
                <w:noProof/>
                <w:webHidden/>
              </w:rPr>
              <w:fldChar w:fldCharType="begin"/>
            </w:r>
            <w:r>
              <w:rPr>
                <w:noProof/>
                <w:webHidden/>
              </w:rPr>
              <w:instrText xml:space="preserve"> PAGEREF _Toc144274217 \h </w:instrText>
            </w:r>
            <w:r>
              <w:rPr>
                <w:noProof/>
                <w:webHidden/>
              </w:rPr>
            </w:r>
            <w:r>
              <w:rPr>
                <w:noProof/>
                <w:webHidden/>
              </w:rPr>
              <w:fldChar w:fldCharType="separate"/>
            </w:r>
            <w:r w:rsidR="00DF4849">
              <w:rPr>
                <w:noProof/>
                <w:webHidden/>
              </w:rPr>
              <w:t>29</w:t>
            </w:r>
            <w:r>
              <w:rPr>
                <w:noProof/>
                <w:webHidden/>
              </w:rPr>
              <w:fldChar w:fldCharType="end"/>
            </w:r>
          </w:hyperlink>
        </w:p>
        <w:p w14:paraId="7A86F8D4" w14:textId="2D8BFB75"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8"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Nondiscrimination Policy</w:t>
            </w:r>
            <w:r>
              <w:rPr>
                <w:noProof/>
                <w:webHidden/>
              </w:rPr>
              <w:tab/>
            </w:r>
            <w:r>
              <w:rPr>
                <w:noProof/>
                <w:webHidden/>
              </w:rPr>
              <w:fldChar w:fldCharType="begin"/>
            </w:r>
            <w:r>
              <w:rPr>
                <w:noProof/>
                <w:webHidden/>
              </w:rPr>
              <w:instrText xml:space="preserve"> PAGEREF _Toc144274218 \h </w:instrText>
            </w:r>
            <w:r>
              <w:rPr>
                <w:noProof/>
                <w:webHidden/>
              </w:rPr>
            </w:r>
            <w:r>
              <w:rPr>
                <w:noProof/>
                <w:webHidden/>
              </w:rPr>
              <w:fldChar w:fldCharType="separate"/>
            </w:r>
            <w:r w:rsidR="00DF4849">
              <w:rPr>
                <w:noProof/>
                <w:webHidden/>
              </w:rPr>
              <w:t>29</w:t>
            </w:r>
            <w:r>
              <w:rPr>
                <w:noProof/>
                <w:webHidden/>
              </w:rPr>
              <w:fldChar w:fldCharType="end"/>
            </w:r>
          </w:hyperlink>
        </w:p>
        <w:p w14:paraId="2704DAF9" w14:textId="53FE5BA5"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19"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Sexual Harassment</w:t>
            </w:r>
            <w:r>
              <w:rPr>
                <w:noProof/>
                <w:webHidden/>
              </w:rPr>
              <w:tab/>
            </w:r>
            <w:r>
              <w:rPr>
                <w:noProof/>
                <w:webHidden/>
              </w:rPr>
              <w:fldChar w:fldCharType="begin"/>
            </w:r>
            <w:r>
              <w:rPr>
                <w:noProof/>
                <w:webHidden/>
              </w:rPr>
              <w:instrText xml:space="preserve"> PAGEREF _Toc144274219 \h </w:instrText>
            </w:r>
            <w:r>
              <w:rPr>
                <w:noProof/>
                <w:webHidden/>
              </w:rPr>
            </w:r>
            <w:r>
              <w:rPr>
                <w:noProof/>
                <w:webHidden/>
              </w:rPr>
              <w:fldChar w:fldCharType="separate"/>
            </w:r>
            <w:r w:rsidR="00DF4849">
              <w:rPr>
                <w:noProof/>
                <w:webHidden/>
              </w:rPr>
              <w:t>29</w:t>
            </w:r>
            <w:r>
              <w:rPr>
                <w:noProof/>
                <w:webHidden/>
              </w:rPr>
              <w:fldChar w:fldCharType="end"/>
            </w:r>
          </w:hyperlink>
        </w:p>
        <w:p w14:paraId="005142F9" w14:textId="2EAF8B80"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20" w:history="1">
            <w:r w:rsidRPr="00EF1572">
              <w:rPr>
                <w:rStyle w:val="Hyperlink"/>
                <w:noProof/>
              </w:rPr>
              <w:t>VII.</w:t>
            </w:r>
            <w:r>
              <w:rPr>
                <w:rFonts w:asciiTheme="minorHAnsi" w:eastAsiaTheme="minorEastAsia" w:hAnsiTheme="minorHAnsi" w:cstheme="minorBidi"/>
                <w:noProof/>
                <w:kern w:val="2"/>
                <w:sz w:val="22"/>
                <w:szCs w:val="22"/>
                <w14:ligatures w14:val="standardContextual"/>
              </w:rPr>
              <w:tab/>
            </w:r>
            <w:r w:rsidRPr="00EF1572">
              <w:rPr>
                <w:rStyle w:val="Hyperlink"/>
                <w:noProof/>
              </w:rPr>
              <w:t>Student Records</w:t>
            </w:r>
            <w:r>
              <w:rPr>
                <w:noProof/>
                <w:webHidden/>
              </w:rPr>
              <w:tab/>
            </w:r>
            <w:r>
              <w:rPr>
                <w:noProof/>
                <w:webHidden/>
              </w:rPr>
              <w:fldChar w:fldCharType="begin"/>
            </w:r>
            <w:r>
              <w:rPr>
                <w:noProof/>
                <w:webHidden/>
              </w:rPr>
              <w:instrText xml:space="preserve"> PAGEREF _Toc144274220 \h </w:instrText>
            </w:r>
            <w:r>
              <w:rPr>
                <w:noProof/>
                <w:webHidden/>
              </w:rPr>
            </w:r>
            <w:r>
              <w:rPr>
                <w:noProof/>
                <w:webHidden/>
              </w:rPr>
              <w:fldChar w:fldCharType="separate"/>
            </w:r>
            <w:r w:rsidR="00DF4849">
              <w:rPr>
                <w:noProof/>
                <w:webHidden/>
              </w:rPr>
              <w:t>30</w:t>
            </w:r>
            <w:r>
              <w:rPr>
                <w:noProof/>
                <w:webHidden/>
              </w:rPr>
              <w:fldChar w:fldCharType="end"/>
            </w:r>
          </w:hyperlink>
        </w:p>
        <w:p w14:paraId="48830CFE" w14:textId="29B6D070"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21" w:history="1">
            <w:r w:rsidRPr="00EF1572">
              <w:rPr>
                <w:rStyle w:val="Hyperlink"/>
                <w:noProof/>
              </w:rPr>
              <w:t>VIII.</w:t>
            </w:r>
            <w:r>
              <w:rPr>
                <w:rFonts w:asciiTheme="minorHAnsi" w:eastAsiaTheme="minorEastAsia" w:hAnsiTheme="minorHAnsi" w:cstheme="minorBidi"/>
                <w:noProof/>
                <w:kern w:val="2"/>
                <w:sz w:val="22"/>
                <w:szCs w:val="22"/>
                <w14:ligatures w14:val="standardContextual"/>
              </w:rPr>
              <w:tab/>
            </w:r>
            <w:r w:rsidRPr="00EF1572">
              <w:rPr>
                <w:rStyle w:val="Hyperlink"/>
                <w:noProof/>
              </w:rPr>
              <w:t>Student Services</w:t>
            </w:r>
            <w:r>
              <w:rPr>
                <w:noProof/>
                <w:webHidden/>
              </w:rPr>
              <w:tab/>
            </w:r>
            <w:r>
              <w:rPr>
                <w:noProof/>
                <w:webHidden/>
              </w:rPr>
              <w:fldChar w:fldCharType="begin"/>
            </w:r>
            <w:r>
              <w:rPr>
                <w:noProof/>
                <w:webHidden/>
              </w:rPr>
              <w:instrText xml:space="preserve"> PAGEREF _Toc144274221 \h </w:instrText>
            </w:r>
            <w:r>
              <w:rPr>
                <w:noProof/>
                <w:webHidden/>
              </w:rPr>
            </w:r>
            <w:r>
              <w:rPr>
                <w:noProof/>
                <w:webHidden/>
              </w:rPr>
              <w:fldChar w:fldCharType="separate"/>
            </w:r>
            <w:r w:rsidR="00DF4849">
              <w:rPr>
                <w:noProof/>
                <w:webHidden/>
              </w:rPr>
              <w:t>31</w:t>
            </w:r>
            <w:r>
              <w:rPr>
                <w:noProof/>
                <w:webHidden/>
              </w:rPr>
              <w:fldChar w:fldCharType="end"/>
            </w:r>
          </w:hyperlink>
        </w:p>
        <w:p w14:paraId="66965180" w14:textId="4315B633"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2"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Academic Advisement</w:t>
            </w:r>
            <w:r>
              <w:rPr>
                <w:noProof/>
                <w:webHidden/>
              </w:rPr>
              <w:tab/>
            </w:r>
            <w:r>
              <w:rPr>
                <w:noProof/>
                <w:webHidden/>
              </w:rPr>
              <w:fldChar w:fldCharType="begin"/>
            </w:r>
            <w:r>
              <w:rPr>
                <w:noProof/>
                <w:webHidden/>
              </w:rPr>
              <w:instrText xml:space="preserve"> PAGEREF _Toc144274222 \h </w:instrText>
            </w:r>
            <w:r>
              <w:rPr>
                <w:noProof/>
                <w:webHidden/>
              </w:rPr>
            </w:r>
            <w:r>
              <w:rPr>
                <w:noProof/>
                <w:webHidden/>
              </w:rPr>
              <w:fldChar w:fldCharType="separate"/>
            </w:r>
            <w:r w:rsidR="00DF4849">
              <w:rPr>
                <w:noProof/>
                <w:webHidden/>
              </w:rPr>
              <w:t>31</w:t>
            </w:r>
            <w:r>
              <w:rPr>
                <w:noProof/>
                <w:webHidden/>
              </w:rPr>
              <w:fldChar w:fldCharType="end"/>
            </w:r>
          </w:hyperlink>
        </w:p>
        <w:p w14:paraId="2FC192F0" w14:textId="7720F10B"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3"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Job Placement Assistance/Job Opportunities at the School</w:t>
            </w:r>
            <w:r>
              <w:rPr>
                <w:noProof/>
                <w:webHidden/>
              </w:rPr>
              <w:tab/>
            </w:r>
            <w:r>
              <w:rPr>
                <w:noProof/>
                <w:webHidden/>
              </w:rPr>
              <w:fldChar w:fldCharType="begin"/>
            </w:r>
            <w:r>
              <w:rPr>
                <w:noProof/>
                <w:webHidden/>
              </w:rPr>
              <w:instrText xml:space="preserve"> PAGEREF _Toc144274223 \h </w:instrText>
            </w:r>
            <w:r>
              <w:rPr>
                <w:noProof/>
                <w:webHidden/>
              </w:rPr>
            </w:r>
            <w:r>
              <w:rPr>
                <w:noProof/>
                <w:webHidden/>
              </w:rPr>
              <w:fldChar w:fldCharType="separate"/>
            </w:r>
            <w:r w:rsidR="00DF4849">
              <w:rPr>
                <w:noProof/>
                <w:webHidden/>
              </w:rPr>
              <w:t>31</w:t>
            </w:r>
            <w:r>
              <w:rPr>
                <w:noProof/>
                <w:webHidden/>
              </w:rPr>
              <w:fldChar w:fldCharType="end"/>
            </w:r>
          </w:hyperlink>
        </w:p>
        <w:p w14:paraId="302EC932" w14:textId="475BEBB0"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4"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Library</w:t>
            </w:r>
            <w:r>
              <w:rPr>
                <w:noProof/>
                <w:webHidden/>
              </w:rPr>
              <w:tab/>
            </w:r>
            <w:r>
              <w:rPr>
                <w:noProof/>
                <w:webHidden/>
              </w:rPr>
              <w:fldChar w:fldCharType="begin"/>
            </w:r>
            <w:r>
              <w:rPr>
                <w:noProof/>
                <w:webHidden/>
              </w:rPr>
              <w:instrText xml:space="preserve"> PAGEREF _Toc144274224 \h </w:instrText>
            </w:r>
            <w:r>
              <w:rPr>
                <w:noProof/>
                <w:webHidden/>
              </w:rPr>
            </w:r>
            <w:r>
              <w:rPr>
                <w:noProof/>
                <w:webHidden/>
              </w:rPr>
              <w:fldChar w:fldCharType="separate"/>
            </w:r>
            <w:r w:rsidR="00DF4849">
              <w:rPr>
                <w:noProof/>
                <w:webHidden/>
              </w:rPr>
              <w:t>31</w:t>
            </w:r>
            <w:r>
              <w:rPr>
                <w:noProof/>
                <w:webHidden/>
              </w:rPr>
              <w:fldChar w:fldCharType="end"/>
            </w:r>
          </w:hyperlink>
        </w:p>
        <w:p w14:paraId="0DE94BFF" w14:textId="01041911"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5" w:history="1">
            <w:r w:rsidRPr="00EF1572">
              <w:rPr>
                <w:rStyle w:val="Hyperlink"/>
                <w:noProof/>
              </w:rPr>
              <w:t>4.</w:t>
            </w:r>
            <w:r>
              <w:rPr>
                <w:rFonts w:asciiTheme="minorHAnsi" w:eastAsiaTheme="minorEastAsia" w:hAnsiTheme="minorHAnsi" w:cstheme="minorBidi"/>
                <w:noProof/>
                <w:kern w:val="2"/>
                <w:sz w:val="22"/>
                <w:szCs w:val="22"/>
                <w14:ligatures w14:val="standardContextual"/>
              </w:rPr>
              <w:tab/>
            </w:r>
            <w:r w:rsidRPr="00EF1572">
              <w:rPr>
                <w:rStyle w:val="Hyperlink"/>
                <w:noProof/>
              </w:rPr>
              <w:t>Student Interaction</w:t>
            </w:r>
            <w:r>
              <w:rPr>
                <w:noProof/>
                <w:webHidden/>
              </w:rPr>
              <w:tab/>
            </w:r>
            <w:r>
              <w:rPr>
                <w:noProof/>
                <w:webHidden/>
              </w:rPr>
              <w:fldChar w:fldCharType="begin"/>
            </w:r>
            <w:r>
              <w:rPr>
                <w:noProof/>
                <w:webHidden/>
              </w:rPr>
              <w:instrText xml:space="preserve"> PAGEREF _Toc144274225 \h </w:instrText>
            </w:r>
            <w:r>
              <w:rPr>
                <w:noProof/>
                <w:webHidden/>
              </w:rPr>
            </w:r>
            <w:r>
              <w:rPr>
                <w:noProof/>
                <w:webHidden/>
              </w:rPr>
              <w:fldChar w:fldCharType="separate"/>
            </w:r>
            <w:r w:rsidR="00DF4849">
              <w:rPr>
                <w:noProof/>
                <w:webHidden/>
              </w:rPr>
              <w:t>31</w:t>
            </w:r>
            <w:r>
              <w:rPr>
                <w:noProof/>
                <w:webHidden/>
              </w:rPr>
              <w:fldChar w:fldCharType="end"/>
            </w:r>
          </w:hyperlink>
        </w:p>
        <w:p w14:paraId="4A153E64" w14:textId="2D9F31DE"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26" w:history="1">
            <w:r w:rsidRPr="00EF1572">
              <w:rPr>
                <w:rStyle w:val="Hyperlink"/>
                <w:noProof/>
              </w:rPr>
              <w:t>IX.</w:t>
            </w:r>
            <w:r>
              <w:rPr>
                <w:rFonts w:asciiTheme="minorHAnsi" w:eastAsiaTheme="minorEastAsia" w:hAnsiTheme="minorHAnsi" w:cstheme="minorBidi"/>
                <w:noProof/>
                <w:kern w:val="2"/>
                <w:sz w:val="22"/>
                <w:szCs w:val="22"/>
                <w14:ligatures w14:val="standardContextual"/>
              </w:rPr>
              <w:tab/>
            </w:r>
            <w:r w:rsidRPr="00EF1572">
              <w:rPr>
                <w:rStyle w:val="Hyperlink"/>
                <w:noProof/>
              </w:rPr>
              <w:t>Student Conduct</w:t>
            </w:r>
            <w:r>
              <w:rPr>
                <w:noProof/>
                <w:webHidden/>
              </w:rPr>
              <w:tab/>
            </w:r>
            <w:r>
              <w:rPr>
                <w:noProof/>
                <w:webHidden/>
              </w:rPr>
              <w:fldChar w:fldCharType="begin"/>
            </w:r>
            <w:r>
              <w:rPr>
                <w:noProof/>
                <w:webHidden/>
              </w:rPr>
              <w:instrText xml:space="preserve"> PAGEREF _Toc144274226 \h </w:instrText>
            </w:r>
            <w:r>
              <w:rPr>
                <w:noProof/>
                <w:webHidden/>
              </w:rPr>
            </w:r>
            <w:r>
              <w:rPr>
                <w:noProof/>
                <w:webHidden/>
              </w:rPr>
              <w:fldChar w:fldCharType="separate"/>
            </w:r>
            <w:r w:rsidR="00DF4849">
              <w:rPr>
                <w:noProof/>
                <w:webHidden/>
              </w:rPr>
              <w:t>32</w:t>
            </w:r>
            <w:r>
              <w:rPr>
                <w:noProof/>
                <w:webHidden/>
              </w:rPr>
              <w:fldChar w:fldCharType="end"/>
            </w:r>
          </w:hyperlink>
        </w:p>
        <w:p w14:paraId="2C076A7B" w14:textId="391EF76F"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27" w:history="1">
            <w:r w:rsidRPr="00EF1572">
              <w:rPr>
                <w:rStyle w:val="Hyperlink"/>
                <w:noProof/>
              </w:rPr>
              <w:t>X.</w:t>
            </w:r>
            <w:r>
              <w:rPr>
                <w:rFonts w:asciiTheme="minorHAnsi" w:eastAsiaTheme="minorEastAsia" w:hAnsiTheme="minorHAnsi" w:cstheme="minorBidi"/>
                <w:noProof/>
                <w:kern w:val="2"/>
                <w:sz w:val="22"/>
                <w:szCs w:val="22"/>
                <w14:ligatures w14:val="standardContextual"/>
              </w:rPr>
              <w:tab/>
            </w:r>
            <w:r w:rsidRPr="00EF1572">
              <w:rPr>
                <w:rStyle w:val="Hyperlink"/>
                <w:noProof/>
              </w:rPr>
              <w:t>Financial Assistance, Payment Plan and Student Loan Disbursement</w:t>
            </w:r>
            <w:r>
              <w:rPr>
                <w:noProof/>
                <w:webHidden/>
              </w:rPr>
              <w:tab/>
            </w:r>
            <w:r>
              <w:rPr>
                <w:noProof/>
                <w:webHidden/>
              </w:rPr>
              <w:fldChar w:fldCharType="begin"/>
            </w:r>
            <w:r>
              <w:rPr>
                <w:noProof/>
                <w:webHidden/>
              </w:rPr>
              <w:instrText xml:space="preserve"> PAGEREF _Toc144274227 \h </w:instrText>
            </w:r>
            <w:r>
              <w:rPr>
                <w:noProof/>
                <w:webHidden/>
              </w:rPr>
            </w:r>
            <w:r>
              <w:rPr>
                <w:noProof/>
                <w:webHidden/>
              </w:rPr>
              <w:fldChar w:fldCharType="separate"/>
            </w:r>
            <w:r w:rsidR="00DF4849">
              <w:rPr>
                <w:noProof/>
                <w:webHidden/>
              </w:rPr>
              <w:t>33</w:t>
            </w:r>
            <w:r>
              <w:rPr>
                <w:noProof/>
                <w:webHidden/>
              </w:rPr>
              <w:fldChar w:fldCharType="end"/>
            </w:r>
          </w:hyperlink>
        </w:p>
        <w:p w14:paraId="338CB698" w14:textId="550FAA17"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8"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Financial Assistance</w:t>
            </w:r>
            <w:r>
              <w:rPr>
                <w:noProof/>
                <w:webHidden/>
              </w:rPr>
              <w:tab/>
            </w:r>
            <w:r>
              <w:rPr>
                <w:noProof/>
                <w:webHidden/>
              </w:rPr>
              <w:fldChar w:fldCharType="begin"/>
            </w:r>
            <w:r>
              <w:rPr>
                <w:noProof/>
                <w:webHidden/>
              </w:rPr>
              <w:instrText xml:space="preserve"> PAGEREF _Toc144274228 \h </w:instrText>
            </w:r>
            <w:r>
              <w:rPr>
                <w:noProof/>
                <w:webHidden/>
              </w:rPr>
            </w:r>
            <w:r>
              <w:rPr>
                <w:noProof/>
                <w:webHidden/>
              </w:rPr>
              <w:fldChar w:fldCharType="separate"/>
            </w:r>
            <w:r w:rsidR="00DF4849">
              <w:rPr>
                <w:noProof/>
                <w:webHidden/>
              </w:rPr>
              <w:t>33</w:t>
            </w:r>
            <w:r>
              <w:rPr>
                <w:noProof/>
                <w:webHidden/>
              </w:rPr>
              <w:fldChar w:fldCharType="end"/>
            </w:r>
          </w:hyperlink>
        </w:p>
        <w:p w14:paraId="3845AAC1" w14:textId="0DF084FE"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29"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Scholarship and Discounts</w:t>
            </w:r>
            <w:r>
              <w:rPr>
                <w:noProof/>
                <w:webHidden/>
              </w:rPr>
              <w:tab/>
            </w:r>
            <w:r>
              <w:rPr>
                <w:noProof/>
                <w:webHidden/>
              </w:rPr>
              <w:fldChar w:fldCharType="begin"/>
            </w:r>
            <w:r>
              <w:rPr>
                <w:noProof/>
                <w:webHidden/>
              </w:rPr>
              <w:instrText xml:space="preserve"> PAGEREF _Toc144274229 \h </w:instrText>
            </w:r>
            <w:r>
              <w:rPr>
                <w:noProof/>
                <w:webHidden/>
              </w:rPr>
            </w:r>
            <w:r>
              <w:rPr>
                <w:noProof/>
                <w:webHidden/>
              </w:rPr>
              <w:fldChar w:fldCharType="separate"/>
            </w:r>
            <w:r w:rsidR="00DF4849">
              <w:rPr>
                <w:noProof/>
                <w:webHidden/>
              </w:rPr>
              <w:t>33</w:t>
            </w:r>
            <w:r>
              <w:rPr>
                <w:noProof/>
                <w:webHidden/>
              </w:rPr>
              <w:fldChar w:fldCharType="end"/>
            </w:r>
          </w:hyperlink>
        </w:p>
        <w:p w14:paraId="63B4772B" w14:textId="03232615"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30"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Payment Plan</w:t>
            </w:r>
            <w:r>
              <w:rPr>
                <w:noProof/>
                <w:webHidden/>
              </w:rPr>
              <w:tab/>
            </w:r>
            <w:r>
              <w:rPr>
                <w:noProof/>
                <w:webHidden/>
              </w:rPr>
              <w:fldChar w:fldCharType="begin"/>
            </w:r>
            <w:r>
              <w:rPr>
                <w:noProof/>
                <w:webHidden/>
              </w:rPr>
              <w:instrText xml:space="preserve"> PAGEREF _Toc144274230 \h </w:instrText>
            </w:r>
            <w:r>
              <w:rPr>
                <w:noProof/>
                <w:webHidden/>
              </w:rPr>
            </w:r>
            <w:r>
              <w:rPr>
                <w:noProof/>
                <w:webHidden/>
              </w:rPr>
              <w:fldChar w:fldCharType="separate"/>
            </w:r>
            <w:r w:rsidR="00DF4849">
              <w:rPr>
                <w:noProof/>
                <w:webHidden/>
              </w:rPr>
              <w:t>33</w:t>
            </w:r>
            <w:r>
              <w:rPr>
                <w:noProof/>
                <w:webHidden/>
              </w:rPr>
              <w:fldChar w:fldCharType="end"/>
            </w:r>
          </w:hyperlink>
        </w:p>
        <w:p w14:paraId="1D4C8A49" w14:textId="0F813389"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31" w:history="1">
            <w:r w:rsidRPr="00EF1572">
              <w:rPr>
                <w:rStyle w:val="Hyperlink"/>
                <w:noProof/>
              </w:rPr>
              <w:t>4.</w:t>
            </w:r>
            <w:r>
              <w:rPr>
                <w:rFonts w:asciiTheme="minorHAnsi" w:eastAsiaTheme="minorEastAsia" w:hAnsiTheme="minorHAnsi" w:cstheme="minorBidi"/>
                <w:noProof/>
                <w:kern w:val="2"/>
                <w:sz w:val="22"/>
                <w:szCs w:val="22"/>
                <w14:ligatures w14:val="standardContextual"/>
              </w:rPr>
              <w:tab/>
            </w:r>
            <w:r w:rsidRPr="00EF1572">
              <w:rPr>
                <w:rStyle w:val="Hyperlink"/>
                <w:noProof/>
              </w:rPr>
              <w:t>Student Loan Disbursement</w:t>
            </w:r>
            <w:r>
              <w:rPr>
                <w:noProof/>
                <w:webHidden/>
              </w:rPr>
              <w:tab/>
            </w:r>
            <w:r>
              <w:rPr>
                <w:noProof/>
                <w:webHidden/>
              </w:rPr>
              <w:fldChar w:fldCharType="begin"/>
            </w:r>
            <w:r>
              <w:rPr>
                <w:noProof/>
                <w:webHidden/>
              </w:rPr>
              <w:instrText xml:space="preserve"> PAGEREF _Toc144274231 \h </w:instrText>
            </w:r>
            <w:r>
              <w:rPr>
                <w:noProof/>
                <w:webHidden/>
              </w:rPr>
            </w:r>
            <w:r>
              <w:rPr>
                <w:noProof/>
                <w:webHidden/>
              </w:rPr>
              <w:fldChar w:fldCharType="separate"/>
            </w:r>
            <w:r w:rsidR="00DF4849">
              <w:rPr>
                <w:noProof/>
                <w:webHidden/>
              </w:rPr>
              <w:t>33</w:t>
            </w:r>
            <w:r>
              <w:rPr>
                <w:noProof/>
                <w:webHidden/>
              </w:rPr>
              <w:fldChar w:fldCharType="end"/>
            </w:r>
          </w:hyperlink>
        </w:p>
        <w:p w14:paraId="1C61C7F2" w14:textId="0216B026"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32" w:history="1">
            <w:r w:rsidRPr="00EF1572">
              <w:rPr>
                <w:rStyle w:val="Hyperlink"/>
                <w:noProof/>
              </w:rPr>
              <w:t>XI.</w:t>
            </w:r>
            <w:r>
              <w:rPr>
                <w:rFonts w:asciiTheme="minorHAnsi" w:eastAsiaTheme="minorEastAsia" w:hAnsiTheme="minorHAnsi" w:cstheme="minorBidi"/>
                <w:noProof/>
                <w:kern w:val="2"/>
                <w:sz w:val="22"/>
                <w:szCs w:val="22"/>
                <w14:ligatures w14:val="standardContextual"/>
              </w:rPr>
              <w:tab/>
            </w:r>
            <w:r w:rsidRPr="00EF1572">
              <w:rPr>
                <w:rStyle w:val="Hyperlink"/>
                <w:noProof/>
              </w:rPr>
              <w:t>Cancellation and Refund Policy</w:t>
            </w:r>
            <w:r>
              <w:rPr>
                <w:noProof/>
                <w:webHidden/>
              </w:rPr>
              <w:tab/>
            </w:r>
            <w:r>
              <w:rPr>
                <w:noProof/>
                <w:webHidden/>
              </w:rPr>
              <w:fldChar w:fldCharType="begin"/>
            </w:r>
            <w:r>
              <w:rPr>
                <w:noProof/>
                <w:webHidden/>
              </w:rPr>
              <w:instrText xml:space="preserve"> PAGEREF _Toc144274232 \h </w:instrText>
            </w:r>
            <w:r>
              <w:rPr>
                <w:noProof/>
                <w:webHidden/>
              </w:rPr>
            </w:r>
            <w:r>
              <w:rPr>
                <w:noProof/>
                <w:webHidden/>
              </w:rPr>
              <w:fldChar w:fldCharType="separate"/>
            </w:r>
            <w:r w:rsidR="00DF4849">
              <w:rPr>
                <w:noProof/>
                <w:webHidden/>
              </w:rPr>
              <w:t>35</w:t>
            </w:r>
            <w:r>
              <w:rPr>
                <w:noProof/>
                <w:webHidden/>
              </w:rPr>
              <w:fldChar w:fldCharType="end"/>
            </w:r>
          </w:hyperlink>
        </w:p>
        <w:p w14:paraId="6E4055F2" w14:textId="5DA7524C"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33" w:history="1">
            <w:r w:rsidRPr="00EF1572">
              <w:rPr>
                <w:rStyle w:val="Hyperlink"/>
                <w:noProof/>
              </w:rPr>
              <w:t>XII.</w:t>
            </w:r>
            <w:r>
              <w:rPr>
                <w:rFonts w:asciiTheme="minorHAnsi" w:eastAsiaTheme="minorEastAsia" w:hAnsiTheme="minorHAnsi" w:cstheme="minorBidi"/>
                <w:noProof/>
                <w:kern w:val="2"/>
                <w:sz w:val="22"/>
                <w:szCs w:val="22"/>
                <w14:ligatures w14:val="standardContextual"/>
              </w:rPr>
              <w:tab/>
            </w:r>
            <w:r w:rsidRPr="00EF1572">
              <w:rPr>
                <w:rStyle w:val="Hyperlink"/>
                <w:noProof/>
              </w:rPr>
              <w:t>Student Grievance Procedure</w:t>
            </w:r>
            <w:r>
              <w:rPr>
                <w:noProof/>
                <w:webHidden/>
              </w:rPr>
              <w:tab/>
            </w:r>
            <w:r>
              <w:rPr>
                <w:noProof/>
                <w:webHidden/>
              </w:rPr>
              <w:fldChar w:fldCharType="begin"/>
            </w:r>
            <w:r>
              <w:rPr>
                <w:noProof/>
                <w:webHidden/>
              </w:rPr>
              <w:instrText xml:space="preserve"> PAGEREF _Toc144274233 \h </w:instrText>
            </w:r>
            <w:r>
              <w:rPr>
                <w:noProof/>
                <w:webHidden/>
              </w:rPr>
            </w:r>
            <w:r>
              <w:rPr>
                <w:noProof/>
                <w:webHidden/>
              </w:rPr>
              <w:fldChar w:fldCharType="separate"/>
            </w:r>
            <w:r w:rsidR="00DF4849">
              <w:rPr>
                <w:noProof/>
                <w:webHidden/>
              </w:rPr>
              <w:t>37</w:t>
            </w:r>
            <w:r>
              <w:rPr>
                <w:noProof/>
                <w:webHidden/>
              </w:rPr>
              <w:fldChar w:fldCharType="end"/>
            </w:r>
          </w:hyperlink>
        </w:p>
        <w:p w14:paraId="352E063F" w14:textId="4C4D9CA5" w:rsidR="004C6068" w:rsidRDefault="004C6068">
          <w:pPr>
            <w:pStyle w:val="TOC1"/>
            <w:rPr>
              <w:rFonts w:asciiTheme="minorHAnsi" w:eastAsiaTheme="minorEastAsia" w:hAnsiTheme="minorHAnsi" w:cstheme="minorBidi"/>
              <w:noProof/>
              <w:kern w:val="2"/>
              <w:sz w:val="22"/>
              <w:szCs w:val="22"/>
              <w14:ligatures w14:val="standardContextual"/>
            </w:rPr>
          </w:pPr>
          <w:hyperlink w:anchor="_Toc144274234" w:history="1">
            <w:r w:rsidRPr="00EF1572">
              <w:rPr>
                <w:rStyle w:val="Hyperlink"/>
                <w:noProof/>
              </w:rPr>
              <w:t>XIII.</w:t>
            </w:r>
            <w:r>
              <w:rPr>
                <w:rFonts w:asciiTheme="minorHAnsi" w:eastAsiaTheme="minorEastAsia" w:hAnsiTheme="minorHAnsi" w:cstheme="minorBidi"/>
                <w:noProof/>
                <w:kern w:val="2"/>
                <w:sz w:val="22"/>
                <w:szCs w:val="22"/>
                <w14:ligatures w14:val="standardContextual"/>
              </w:rPr>
              <w:tab/>
            </w:r>
            <w:r w:rsidRPr="00EF1572">
              <w:rPr>
                <w:rStyle w:val="Hyperlink"/>
                <w:noProof/>
              </w:rPr>
              <w:t>Miscellaneous Information</w:t>
            </w:r>
            <w:r>
              <w:rPr>
                <w:noProof/>
                <w:webHidden/>
              </w:rPr>
              <w:tab/>
            </w:r>
            <w:r>
              <w:rPr>
                <w:noProof/>
                <w:webHidden/>
              </w:rPr>
              <w:fldChar w:fldCharType="begin"/>
            </w:r>
            <w:r>
              <w:rPr>
                <w:noProof/>
                <w:webHidden/>
              </w:rPr>
              <w:instrText xml:space="preserve"> PAGEREF _Toc144274234 \h </w:instrText>
            </w:r>
            <w:r>
              <w:rPr>
                <w:noProof/>
                <w:webHidden/>
              </w:rPr>
            </w:r>
            <w:r>
              <w:rPr>
                <w:noProof/>
                <w:webHidden/>
              </w:rPr>
              <w:fldChar w:fldCharType="separate"/>
            </w:r>
            <w:r w:rsidR="00DF4849">
              <w:rPr>
                <w:noProof/>
                <w:webHidden/>
              </w:rPr>
              <w:t>38</w:t>
            </w:r>
            <w:r>
              <w:rPr>
                <w:noProof/>
                <w:webHidden/>
              </w:rPr>
              <w:fldChar w:fldCharType="end"/>
            </w:r>
          </w:hyperlink>
        </w:p>
        <w:p w14:paraId="41B276ED" w14:textId="24237450"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35" w:history="1">
            <w:r w:rsidRPr="00EF1572">
              <w:rPr>
                <w:rStyle w:val="Hyperlink"/>
                <w:noProof/>
              </w:rPr>
              <w:t>1.</w:t>
            </w:r>
            <w:r>
              <w:rPr>
                <w:rFonts w:asciiTheme="minorHAnsi" w:eastAsiaTheme="minorEastAsia" w:hAnsiTheme="minorHAnsi" w:cstheme="minorBidi"/>
                <w:noProof/>
                <w:kern w:val="2"/>
                <w:sz w:val="22"/>
                <w:szCs w:val="22"/>
                <w14:ligatures w14:val="standardContextual"/>
              </w:rPr>
              <w:tab/>
            </w:r>
            <w:r w:rsidRPr="00EF1572">
              <w:rPr>
                <w:rStyle w:val="Hyperlink"/>
                <w:noProof/>
              </w:rPr>
              <w:t>Individual Responsibility</w:t>
            </w:r>
            <w:r>
              <w:rPr>
                <w:noProof/>
                <w:webHidden/>
              </w:rPr>
              <w:tab/>
            </w:r>
            <w:r>
              <w:rPr>
                <w:noProof/>
                <w:webHidden/>
              </w:rPr>
              <w:fldChar w:fldCharType="begin"/>
            </w:r>
            <w:r>
              <w:rPr>
                <w:noProof/>
                <w:webHidden/>
              </w:rPr>
              <w:instrText xml:space="preserve"> PAGEREF _Toc144274235 \h </w:instrText>
            </w:r>
            <w:r>
              <w:rPr>
                <w:noProof/>
                <w:webHidden/>
              </w:rPr>
            </w:r>
            <w:r>
              <w:rPr>
                <w:noProof/>
                <w:webHidden/>
              </w:rPr>
              <w:fldChar w:fldCharType="separate"/>
            </w:r>
            <w:r w:rsidR="00DF4849">
              <w:rPr>
                <w:noProof/>
                <w:webHidden/>
              </w:rPr>
              <w:t>38</w:t>
            </w:r>
            <w:r>
              <w:rPr>
                <w:noProof/>
                <w:webHidden/>
              </w:rPr>
              <w:fldChar w:fldCharType="end"/>
            </w:r>
          </w:hyperlink>
        </w:p>
        <w:p w14:paraId="76894C58" w14:textId="3A3CCF8F"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36" w:history="1">
            <w:r w:rsidRPr="00EF1572">
              <w:rPr>
                <w:rStyle w:val="Hyperlink"/>
                <w:noProof/>
              </w:rPr>
              <w:t>2.</w:t>
            </w:r>
            <w:r>
              <w:rPr>
                <w:rFonts w:asciiTheme="minorHAnsi" w:eastAsiaTheme="minorEastAsia" w:hAnsiTheme="minorHAnsi" w:cstheme="minorBidi"/>
                <w:noProof/>
                <w:kern w:val="2"/>
                <w:sz w:val="22"/>
                <w:szCs w:val="22"/>
                <w14:ligatures w14:val="standardContextual"/>
              </w:rPr>
              <w:tab/>
            </w:r>
            <w:r w:rsidRPr="00EF1572">
              <w:rPr>
                <w:rStyle w:val="Hyperlink"/>
                <w:noProof/>
              </w:rPr>
              <w:t>Catalog Policies</w:t>
            </w:r>
            <w:r>
              <w:rPr>
                <w:noProof/>
                <w:webHidden/>
              </w:rPr>
              <w:tab/>
            </w:r>
            <w:r>
              <w:rPr>
                <w:noProof/>
                <w:webHidden/>
              </w:rPr>
              <w:fldChar w:fldCharType="begin"/>
            </w:r>
            <w:r>
              <w:rPr>
                <w:noProof/>
                <w:webHidden/>
              </w:rPr>
              <w:instrText xml:space="preserve"> PAGEREF _Toc144274236 \h </w:instrText>
            </w:r>
            <w:r>
              <w:rPr>
                <w:noProof/>
                <w:webHidden/>
              </w:rPr>
            </w:r>
            <w:r>
              <w:rPr>
                <w:noProof/>
                <w:webHidden/>
              </w:rPr>
              <w:fldChar w:fldCharType="separate"/>
            </w:r>
            <w:r w:rsidR="00DF4849">
              <w:rPr>
                <w:noProof/>
                <w:webHidden/>
              </w:rPr>
              <w:t>38</w:t>
            </w:r>
            <w:r>
              <w:rPr>
                <w:noProof/>
                <w:webHidden/>
              </w:rPr>
              <w:fldChar w:fldCharType="end"/>
            </w:r>
          </w:hyperlink>
        </w:p>
        <w:p w14:paraId="0C42BB8A" w14:textId="1A6483F5" w:rsidR="004C6068" w:rsidRDefault="004C6068">
          <w:pPr>
            <w:pStyle w:val="TOC2"/>
            <w:rPr>
              <w:rFonts w:asciiTheme="minorHAnsi" w:eastAsiaTheme="minorEastAsia" w:hAnsiTheme="minorHAnsi" w:cstheme="minorBidi"/>
              <w:noProof/>
              <w:kern w:val="2"/>
              <w:sz w:val="22"/>
              <w:szCs w:val="22"/>
              <w14:ligatures w14:val="standardContextual"/>
            </w:rPr>
          </w:pPr>
          <w:hyperlink w:anchor="_Toc144274237" w:history="1">
            <w:r w:rsidRPr="00EF1572">
              <w:rPr>
                <w:rStyle w:val="Hyperlink"/>
                <w:noProof/>
              </w:rPr>
              <w:t>3.</w:t>
            </w:r>
            <w:r>
              <w:rPr>
                <w:rFonts w:asciiTheme="minorHAnsi" w:eastAsiaTheme="minorEastAsia" w:hAnsiTheme="minorHAnsi" w:cstheme="minorBidi"/>
                <w:noProof/>
                <w:kern w:val="2"/>
                <w:sz w:val="22"/>
                <w:szCs w:val="22"/>
                <w14:ligatures w14:val="standardContextual"/>
              </w:rPr>
              <w:tab/>
            </w:r>
            <w:r w:rsidRPr="00EF1572">
              <w:rPr>
                <w:rStyle w:val="Hyperlink"/>
                <w:noProof/>
              </w:rPr>
              <w:t>Acknowledgements</w:t>
            </w:r>
            <w:r>
              <w:rPr>
                <w:noProof/>
                <w:webHidden/>
              </w:rPr>
              <w:tab/>
            </w:r>
            <w:r>
              <w:rPr>
                <w:noProof/>
                <w:webHidden/>
              </w:rPr>
              <w:fldChar w:fldCharType="begin"/>
            </w:r>
            <w:r>
              <w:rPr>
                <w:noProof/>
                <w:webHidden/>
              </w:rPr>
              <w:instrText xml:space="preserve"> PAGEREF _Toc144274237 \h </w:instrText>
            </w:r>
            <w:r>
              <w:rPr>
                <w:noProof/>
                <w:webHidden/>
              </w:rPr>
            </w:r>
            <w:r>
              <w:rPr>
                <w:noProof/>
                <w:webHidden/>
              </w:rPr>
              <w:fldChar w:fldCharType="separate"/>
            </w:r>
            <w:r w:rsidR="00DF4849">
              <w:rPr>
                <w:noProof/>
                <w:webHidden/>
              </w:rPr>
              <w:t>38</w:t>
            </w:r>
            <w:r>
              <w:rPr>
                <w:noProof/>
                <w:webHidden/>
              </w:rPr>
              <w:fldChar w:fldCharType="end"/>
            </w:r>
          </w:hyperlink>
        </w:p>
        <w:p w14:paraId="2A02D5E6" w14:textId="77216270" w:rsidR="009904AB" w:rsidRDefault="00685DC3">
          <w:pPr>
            <w:spacing w:after="0"/>
            <w:rPr>
              <w:rFonts w:ascii="Times New Roman" w:eastAsia="Times New Roman" w:hAnsi="Times New Roman" w:cs="Times New Roman"/>
              <w:sz w:val="22"/>
              <w:szCs w:val="22"/>
            </w:rPr>
          </w:pPr>
          <w:r>
            <w:fldChar w:fldCharType="end"/>
          </w:r>
        </w:p>
      </w:sdtContent>
    </w:sdt>
    <w:p w14:paraId="2A02D5E7" w14:textId="77777777" w:rsidR="009904AB" w:rsidRDefault="009904AB">
      <w:pPr>
        <w:pBdr>
          <w:top w:val="nil"/>
          <w:left w:val="nil"/>
          <w:bottom w:val="nil"/>
          <w:right w:val="nil"/>
          <w:between w:val="nil"/>
        </w:pBdr>
        <w:rPr>
          <w:rFonts w:ascii="Times New Roman" w:eastAsia="Times New Roman" w:hAnsi="Times New Roman" w:cs="Times New Roman"/>
          <w:color w:val="000000"/>
          <w:sz w:val="22"/>
          <w:szCs w:val="22"/>
        </w:rPr>
      </w:pPr>
    </w:p>
    <w:p w14:paraId="2A02D5E8" w14:textId="77777777" w:rsidR="009904AB" w:rsidRDefault="009904AB">
      <w:pPr>
        <w:pBdr>
          <w:top w:val="nil"/>
          <w:left w:val="nil"/>
          <w:bottom w:val="nil"/>
          <w:right w:val="nil"/>
          <w:between w:val="nil"/>
        </w:pBdr>
        <w:jc w:val="left"/>
        <w:rPr>
          <w:rFonts w:ascii="Times New Roman" w:eastAsia="Times New Roman" w:hAnsi="Times New Roman" w:cs="Times New Roman"/>
          <w:color w:val="000000"/>
          <w:sz w:val="26"/>
          <w:szCs w:val="26"/>
        </w:rPr>
      </w:pPr>
    </w:p>
    <w:p w14:paraId="2A02D5E9" w14:textId="77777777" w:rsidR="009904AB" w:rsidRDefault="00685DC3">
      <w:pPr>
        <w:pStyle w:val="Heading1"/>
        <w:numPr>
          <w:ilvl w:val="0"/>
          <w:numId w:val="1"/>
        </w:numPr>
      </w:pPr>
      <w:r>
        <w:br w:type="page"/>
      </w:r>
      <w:bookmarkStart w:id="0" w:name="_Toc144274176"/>
      <w:r>
        <w:lastRenderedPageBreak/>
        <w:t>About Institute of Brain Education</w:t>
      </w:r>
      <w:bookmarkEnd w:id="0"/>
    </w:p>
    <w:p w14:paraId="2A02D5EA" w14:textId="77777777" w:rsidR="009904AB" w:rsidRDefault="009904AB" w:rsidP="00812866">
      <w:pPr>
        <w:pStyle w:val="Heading2"/>
        <w:numPr>
          <w:ilvl w:val="0"/>
          <w:numId w:val="0"/>
        </w:numPr>
        <w:ind w:left="400"/>
      </w:pPr>
    </w:p>
    <w:p w14:paraId="2A02D5EB" w14:textId="77777777" w:rsidR="009904AB" w:rsidRDefault="00685DC3">
      <w:pPr>
        <w:pStyle w:val="Heading2"/>
        <w:numPr>
          <w:ilvl w:val="0"/>
          <w:numId w:val="2"/>
        </w:numPr>
        <w:spacing w:after="120"/>
        <w:jc w:val="left"/>
      </w:pPr>
      <w:bookmarkStart w:id="1" w:name="_Toc144274177"/>
      <w:r>
        <w:t>Mission Statement</w:t>
      </w:r>
      <w:bookmarkEnd w:id="1"/>
    </w:p>
    <w:p w14:paraId="6BB7B106" w14:textId="0227EB6C" w:rsidR="009877C6" w:rsidRDefault="0082213A">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82213A">
        <w:rPr>
          <w:rFonts w:ascii="Times New Roman" w:eastAsia="Times New Roman" w:hAnsi="Times New Roman" w:cs="Times New Roman"/>
          <w:color w:val="000000"/>
          <w:sz w:val="22"/>
          <w:szCs w:val="22"/>
        </w:rPr>
        <w:t>The Institute of Brain Education is dedicated to enriching the human experience and fostering a sustainable and prosperous world for all. Our mission is to cultivate students with a profound understanding of human brain potential, global citizenship, specialized expertise, and practical skills. Through our comprehensive educational programs, we empower individuals to create positive change and promote the well-being of humanity and the planet.</w:t>
      </w:r>
    </w:p>
    <w:p w14:paraId="2A02D5ED" w14:textId="77777777" w:rsidR="009904AB" w:rsidRDefault="00685DC3">
      <w:pPr>
        <w:pStyle w:val="Heading2"/>
        <w:numPr>
          <w:ilvl w:val="0"/>
          <w:numId w:val="2"/>
        </w:numPr>
        <w:spacing w:after="120"/>
        <w:jc w:val="left"/>
      </w:pPr>
      <w:bookmarkStart w:id="2" w:name="_Toc144274178"/>
      <w:r>
        <w:t>Contact Information</w:t>
      </w:r>
      <w:bookmarkEnd w:id="2"/>
    </w:p>
    <w:p w14:paraId="2A02D5EE"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Address (Sedona Campus): 340 Jordan Road, Sedona, AZ 86336</w:t>
      </w:r>
    </w:p>
    <w:p w14:paraId="2A02D5EF"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Telephone: 928-203-0840</w:t>
      </w:r>
    </w:p>
    <w:p w14:paraId="2A02D5F0"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Fax: 928-203-0807</w:t>
      </w:r>
    </w:p>
    <w:p w14:paraId="4B6822EA" w14:textId="77777777" w:rsidR="009877C6" w:rsidRDefault="00685DC3">
      <w:pPr>
        <w:pBdr>
          <w:top w:val="nil"/>
          <w:left w:val="nil"/>
          <w:bottom w:val="nil"/>
          <w:right w:val="nil"/>
          <w:between w:val="nil"/>
        </w:pBdr>
        <w:spacing w:after="120"/>
        <w:jc w:val="left"/>
        <w:rPr>
          <w:rStyle w:val="Hyperlink"/>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Website address: </w:t>
      </w:r>
      <w:hyperlink r:id="rId9" w:history="1">
        <w:r w:rsidR="0087437A" w:rsidRPr="00256008">
          <w:rPr>
            <w:rStyle w:val="Hyperlink"/>
            <w:rFonts w:ascii="Times New Roman" w:eastAsia="Times New Roman" w:hAnsi="Times New Roman" w:cs="Times New Roman"/>
            <w:sz w:val="22"/>
            <w:szCs w:val="22"/>
          </w:rPr>
          <w:t>www.InstituteofBrainEducation.com</w:t>
        </w:r>
      </w:hyperlink>
      <w:r w:rsidR="009877C6">
        <w:rPr>
          <w:rStyle w:val="Hyperlink"/>
          <w:rFonts w:ascii="Times New Roman" w:eastAsia="Times New Roman" w:hAnsi="Times New Roman" w:cs="Times New Roman"/>
          <w:sz w:val="22"/>
          <w:szCs w:val="22"/>
        </w:rPr>
        <w:t xml:space="preserve"> </w:t>
      </w:r>
    </w:p>
    <w:p w14:paraId="2A02D5F1" w14:textId="724290D4" w:rsidR="009904AB" w:rsidRDefault="009877C6">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Style w:val="Hyperlink"/>
          <w:rFonts w:ascii="Times New Roman" w:eastAsia="Times New Roman" w:hAnsi="Times New Roman" w:cs="Times New Roman"/>
          <w:color w:val="auto"/>
          <w:sz w:val="22"/>
          <w:szCs w:val="22"/>
          <w:u w:val="none"/>
        </w:rPr>
        <w:t>Hours of operation: 9AM-5PM MST, Monday-Friday</w:t>
      </w:r>
      <w:r w:rsidR="00685DC3">
        <w:rPr>
          <w:rFonts w:ascii="Times New Roman" w:eastAsia="Times New Roman" w:hAnsi="Times New Roman" w:cs="Times New Roman"/>
          <w:color w:val="000000"/>
          <w:sz w:val="22"/>
          <w:szCs w:val="22"/>
        </w:rPr>
        <w:br/>
      </w:r>
    </w:p>
    <w:p w14:paraId="2A02D5F2" w14:textId="77777777" w:rsidR="009904AB" w:rsidRDefault="00685DC3">
      <w:pPr>
        <w:pStyle w:val="Heading2"/>
        <w:numPr>
          <w:ilvl w:val="0"/>
          <w:numId w:val="2"/>
        </w:numPr>
        <w:spacing w:after="120"/>
        <w:jc w:val="left"/>
      </w:pPr>
      <w:bookmarkStart w:id="3" w:name="_Toc144274179"/>
      <w:r>
        <w:t>Leadership of Institute of Brain Education</w:t>
      </w:r>
      <w:bookmarkEnd w:id="3"/>
    </w:p>
    <w:p w14:paraId="2A02D5F3"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school is owned by STI Network.</w:t>
      </w:r>
    </w:p>
    <w:p w14:paraId="094FD821" w14:textId="72513542" w:rsidR="00B557B2" w:rsidRDefault="00B557B2">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B557B2">
        <w:rPr>
          <w:rFonts w:ascii="Times New Roman" w:eastAsia="Times New Roman" w:hAnsi="Times New Roman" w:cs="Times New Roman"/>
          <w:b/>
          <w:bCs/>
          <w:color w:val="000000"/>
          <w:sz w:val="22"/>
          <w:szCs w:val="22"/>
        </w:rPr>
        <w:t>Owner:</w:t>
      </w:r>
      <w:r>
        <w:rPr>
          <w:rFonts w:ascii="Times New Roman" w:eastAsia="Times New Roman" w:hAnsi="Times New Roman" w:cs="Times New Roman"/>
          <w:color w:val="000000"/>
          <w:sz w:val="22"/>
          <w:szCs w:val="22"/>
        </w:rPr>
        <w:t xml:space="preserve"> Ji Young Kong</w:t>
      </w:r>
    </w:p>
    <w:p w14:paraId="2941D5A5" w14:textId="47531A7F" w:rsidR="00C228CC" w:rsidRPr="00C228CC" w:rsidRDefault="00C228CC">
      <w:pPr>
        <w:pBdr>
          <w:top w:val="nil"/>
          <w:left w:val="nil"/>
          <w:bottom w:val="nil"/>
          <w:right w:val="nil"/>
          <w:between w:val="nil"/>
        </w:pBdr>
        <w:spacing w:after="120"/>
        <w:jc w:val="left"/>
        <w:rPr>
          <w:rFonts w:ascii="Times New Roman" w:eastAsia="Times New Roman" w:hAnsi="Times New Roman" w:cs="Times New Roman"/>
          <w:b/>
          <w:bCs/>
          <w:color w:val="000000"/>
          <w:sz w:val="22"/>
          <w:szCs w:val="22"/>
        </w:rPr>
      </w:pPr>
      <w:r w:rsidRPr="00C228CC">
        <w:rPr>
          <w:rFonts w:ascii="Times New Roman" w:eastAsia="Times New Roman" w:hAnsi="Times New Roman" w:cs="Times New Roman"/>
          <w:b/>
          <w:bCs/>
          <w:color w:val="000000"/>
          <w:sz w:val="22"/>
          <w:szCs w:val="22"/>
        </w:rPr>
        <w:t>Board of Directors</w:t>
      </w:r>
    </w:p>
    <w:p w14:paraId="2A02D5F5" w14:textId="07761C1C" w:rsidR="009904AB" w:rsidRPr="00C228CC" w:rsidRDefault="00685DC3">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C228CC">
        <w:rPr>
          <w:rFonts w:ascii="Times New Roman" w:eastAsia="Times New Roman" w:hAnsi="Times New Roman" w:cs="Times New Roman"/>
          <w:bCs/>
          <w:color w:val="000000"/>
          <w:sz w:val="22"/>
          <w:szCs w:val="22"/>
        </w:rPr>
        <w:t>President</w:t>
      </w:r>
      <w:r w:rsidR="00C228CC" w:rsidRPr="00C228CC">
        <w:rPr>
          <w:rFonts w:ascii="Times New Roman" w:eastAsia="Times New Roman" w:hAnsi="Times New Roman" w:cs="Times New Roman"/>
          <w:bCs/>
          <w:color w:val="000000"/>
          <w:sz w:val="22"/>
          <w:szCs w:val="22"/>
        </w:rPr>
        <w:t xml:space="preserve">: </w:t>
      </w:r>
      <w:r w:rsidRPr="00C228CC">
        <w:rPr>
          <w:rFonts w:ascii="Times New Roman" w:eastAsia="Times New Roman" w:hAnsi="Times New Roman" w:cs="Times New Roman"/>
          <w:bCs/>
          <w:color w:val="000000"/>
          <w:sz w:val="22"/>
          <w:szCs w:val="22"/>
        </w:rPr>
        <w:t>J</w:t>
      </w:r>
      <w:r w:rsidR="0087437A" w:rsidRPr="00C228CC">
        <w:rPr>
          <w:rFonts w:ascii="Times New Roman" w:eastAsia="Times New Roman" w:hAnsi="Times New Roman" w:cs="Times New Roman"/>
          <w:bCs/>
          <w:color w:val="000000"/>
          <w:sz w:val="22"/>
          <w:szCs w:val="22"/>
        </w:rPr>
        <w:t>oung Han Lee</w:t>
      </w:r>
    </w:p>
    <w:p w14:paraId="2A02D5F7" w14:textId="68AA699B" w:rsidR="009904AB" w:rsidRDefault="00812866">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C228CC">
        <w:rPr>
          <w:rFonts w:ascii="Times New Roman" w:eastAsia="Times New Roman" w:hAnsi="Times New Roman" w:cs="Times New Roman"/>
          <w:bCs/>
          <w:color w:val="000000"/>
          <w:sz w:val="22"/>
          <w:szCs w:val="22"/>
        </w:rPr>
        <w:t>Chief Operat</w:t>
      </w:r>
      <w:r w:rsidR="00C228CC">
        <w:rPr>
          <w:rFonts w:ascii="Times New Roman" w:eastAsia="Times New Roman" w:hAnsi="Times New Roman" w:cs="Times New Roman"/>
          <w:bCs/>
          <w:color w:val="000000"/>
          <w:sz w:val="22"/>
          <w:szCs w:val="22"/>
        </w:rPr>
        <w:t>ions</w:t>
      </w:r>
      <w:r w:rsidRPr="00C228CC">
        <w:rPr>
          <w:rFonts w:ascii="Times New Roman" w:eastAsia="Times New Roman" w:hAnsi="Times New Roman" w:cs="Times New Roman"/>
          <w:bCs/>
          <w:color w:val="000000"/>
          <w:sz w:val="22"/>
          <w:szCs w:val="22"/>
        </w:rPr>
        <w:t xml:space="preserve"> Officer</w:t>
      </w:r>
      <w:r w:rsidR="00C228CC" w:rsidRPr="00C228CC">
        <w:rPr>
          <w:rFonts w:ascii="Times New Roman" w:eastAsia="Times New Roman" w:hAnsi="Times New Roman" w:cs="Times New Roman"/>
          <w:bCs/>
          <w:color w:val="000000"/>
          <w:sz w:val="22"/>
          <w:szCs w:val="22"/>
        </w:rPr>
        <w:t xml:space="preserve">: </w:t>
      </w:r>
      <w:r w:rsidRPr="00C228CC">
        <w:rPr>
          <w:rFonts w:ascii="Times New Roman" w:eastAsia="Times New Roman" w:hAnsi="Times New Roman" w:cs="Times New Roman"/>
          <w:bCs/>
          <w:color w:val="000000"/>
          <w:sz w:val="22"/>
          <w:szCs w:val="22"/>
        </w:rPr>
        <w:t>Hyeran Ihm</w:t>
      </w:r>
    </w:p>
    <w:p w14:paraId="74C03335" w14:textId="39B5D9D9" w:rsid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Chief Academic Officer: </w:t>
      </w:r>
      <w:r w:rsidR="00EB4053">
        <w:rPr>
          <w:rFonts w:ascii="Times New Roman" w:eastAsia="Times New Roman" w:hAnsi="Times New Roman" w:cs="Times New Roman"/>
          <w:bCs/>
          <w:color w:val="000000"/>
          <w:sz w:val="22"/>
          <w:szCs w:val="22"/>
        </w:rPr>
        <w:t>Kyung Run</w:t>
      </w:r>
      <w:r>
        <w:rPr>
          <w:rFonts w:ascii="Times New Roman" w:eastAsia="Times New Roman" w:hAnsi="Times New Roman" w:cs="Times New Roman"/>
          <w:bCs/>
          <w:color w:val="000000"/>
          <w:sz w:val="22"/>
          <w:szCs w:val="22"/>
        </w:rPr>
        <w:t xml:space="preserve"> Kim</w:t>
      </w:r>
    </w:p>
    <w:p w14:paraId="2A6B0AF5" w14:textId="48579535" w:rsid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Program Director – Regenerative Earth Management: Warrington S Parker, Ph. D</w:t>
      </w:r>
    </w:p>
    <w:p w14:paraId="29068093" w14:textId="24F29E03" w:rsid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Program Director – Integrative Brain Education: Ericka Crawford, Ph. D</w:t>
      </w:r>
    </w:p>
    <w:p w14:paraId="698B5BFD" w14:textId="71CE78A3" w:rsid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Director of Student Services: Joy Kim</w:t>
      </w:r>
    </w:p>
    <w:p w14:paraId="53D4B6DE" w14:textId="458E6DC3" w:rsid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Director of Compliance: Michael McCann</w:t>
      </w:r>
    </w:p>
    <w:p w14:paraId="4F25BB59" w14:textId="151CD984" w:rsidR="00C228CC" w:rsidRPr="00C228CC" w:rsidRDefault="00C228C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Chief Financial Officer: </w:t>
      </w:r>
      <w:r w:rsidR="00CC59DB">
        <w:rPr>
          <w:rFonts w:ascii="Times New Roman" w:eastAsia="Times New Roman" w:hAnsi="Times New Roman" w:cs="Times New Roman"/>
          <w:bCs/>
          <w:color w:val="000000"/>
          <w:sz w:val="22"/>
          <w:szCs w:val="22"/>
        </w:rPr>
        <w:t>Daeson</w:t>
      </w:r>
      <w:r>
        <w:rPr>
          <w:rFonts w:ascii="Times New Roman" w:eastAsia="Times New Roman" w:hAnsi="Times New Roman" w:cs="Times New Roman"/>
          <w:bCs/>
          <w:color w:val="000000"/>
          <w:sz w:val="22"/>
          <w:szCs w:val="22"/>
        </w:rPr>
        <w:t xml:space="preserve"> Oh</w:t>
      </w:r>
    </w:p>
    <w:p w14:paraId="2A02D5F8" w14:textId="77777777" w:rsidR="009904AB" w:rsidRDefault="009904AB">
      <w:pPr>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2A02D5F9" w14:textId="77777777" w:rsidR="009904AB" w:rsidRDefault="00685DC3">
      <w:pPr>
        <w:pStyle w:val="Heading2"/>
        <w:numPr>
          <w:ilvl w:val="0"/>
          <w:numId w:val="2"/>
        </w:numPr>
        <w:spacing w:after="120"/>
        <w:jc w:val="left"/>
      </w:pPr>
      <w:bookmarkStart w:id="4" w:name="_Toc144274180"/>
      <w:r>
        <w:t>Educational Formats</w:t>
      </w:r>
      <w:bookmarkEnd w:id="4"/>
    </w:p>
    <w:p w14:paraId="3D423235" w14:textId="144253DE" w:rsidR="0082213A"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IBE </w:t>
      </w:r>
      <w:r w:rsidR="00812866">
        <w:rPr>
          <w:rFonts w:ascii="Times New Roman" w:eastAsia="Times New Roman" w:hAnsi="Times New Roman" w:cs="Times New Roman"/>
          <w:color w:val="000000"/>
          <w:sz w:val="22"/>
          <w:szCs w:val="22"/>
        </w:rPr>
        <w:t>master’s degree</w:t>
      </w:r>
      <w:r>
        <w:rPr>
          <w:rFonts w:ascii="Times New Roman" w:eastAsia="Times New Roman" w:hAnsi="Times New Roman" w:cs="Times New Roman"/>
          <w:color w:val="000000"/>
          <w:sz w:val="22"/>
          <w:szCs w:val="22"/>
        </w:rPr>
        <w:t xml:space="preserve"> programs provide education in various formats of digital media through </w:t>
      </w:r>
      <w:r w:rsidR="001C3792">
        <w:rPr>
          <w:rFonts w:ascii="Times New Roman" w:eastAsia="Times New Roman" w:hAnsi="Times New Roman" w:cs="Times New Roman"/>
          <w:color w:val="000000"/>
          <w:sz w:val="22"/>
          <w:szCs w:val="22"/>
        </w:rPr>
        <w:t>the Internet</w:t>
      </w:r>
      <w:r>
        <w:rPr>
          <w:rFonts w:ascii="Times New Roman" w:eastAsia="Times New Roman" w:hAnsi="Times New Roman" w:cs="Times New Roman"/>
          <w:color w:val="000000"/>
          <w:sz w:val="22"/>
          <w:szCs w:val="22"/>
        </w:rPr>
        <w:t xml:space="preserve">. </w:t>
      </w:r>
      <w:r w:rsidR="00AB0A5C" w:rsidRPr="00AB0A5C">
        <w:t xml:space="preserve"> </w:t>
      </w:r>
      <w:r w:rsidR="00AB0A5C" w:rsidRPr="00AB0A5C">
        <w:rPr>
          <w:rFonts w:ascii="Times New Roman" w:eastAsia="Times New Roman" w:hAnsi="Times New Roman" w:cs="Times New Roman"/>
          <w:color w:val="000000"/>
          <w:sz w:val="22"/>
          <w:szCs w:val="22"/>
        </w:rPr>
        <w:t xml:space="preserve">Institute of Brain Education was granted a conditional non-accredited and degree program license by the Arizona State Board for Private Postsecondary Education (AZBPPSE) on August 25, 2022. </w:t>
      </w:r>
      <w:r w:rsidR="0082213A" w:rsidRPr="0082213A">
        <w:rPr>
          <w:rFonts w:ascii="Times New Roman" w:eastAsia="Times New Roman" w:hAnsi="Times New Roman" w:cs="Times New Roman"/>
          <w:color w:val="000000"/>
          <w:sz w:val="22"/>
          <w:szCs w:val="22"/>
        </w:rPr>
        <w:t xml:space="preserve">This license </w:t>
      </w:r>
      <w:r w:rsidR="0082213A" w:rsidRPr="0082213A">
        <w:rPr>
          <w:rFonts w:ascii="Times New Roman" w:eastAsia="Times New Roman" w:hAnsi="Times New Roman" w:cs="Times New Roman"/>
          <w:color w:val="000000"/>
          <w:sz w:val="22"/>
          <w:szCs w:val="22"/>
        </w:rPr>
        <w:lastRenderedPageBreak/>
        <w:t>legally authorized IBE to offer a Master of Science in Regenerative Earth Management and a Master of Arts in Integrative Brain Management in the state of Arizona. The school is engaged in the process of obtaining national accreditation.</w:t>
      </w:r>
    </w:p>
    <w:p w14:paraId="2A02D5FB" w14:textId="77777777" w:rsidR="009904AB" w:rsidRDefault="009904AB">
      <w:pPr>
        <w:pBdr>
          <w:top w:val="nil"/>
          <w:left w:val="nil"/>
          <w:bottom w:val="nil"/>
          <w:right w:val="nil"/>
          <w:between w:val="nil"/>
        </w:pBdr>
        <w:jc w:val="left"/>
        <w:rPr>
          <w:rFonts w:ascii="Times New Roman" w:eastAsia="Times New Roman" w:hAnsi="Times New Roman" w:cs="Times New Roman"/>
          <w:color w:val="000000"/>
          <w:sz w:val="22"/>
          <w:szCs w:val="22"/>
        </w:rPr>
      </w:pPr>
    </w:p>
    <w:p w14:paraId="2A02D5FC" w14:textId="77777777" w:rsidR="009904AB" w:rsidRDefault="00685DC3">
      <w:pPr>
        <w:pStyle w:val="Heading1"/>
        <w:numPr>
          <w:ilvl w:val="0"/>
          <w:numId w:val="1"/>
        </w:numPr>
      </w:pPr>
      <w:r>
        <w:br w:type="page"/>
      </w:r>
      <w:r>
        <w:lastRenderedPageBreak/>
        <w:t xml:space="preserve">  </w:t>
      </w:r>
      <w:bookmarkStart w:id="5" w:name="_Toc144274181"/>
      <w:r>
        <w:t>Academic Calendar</w:t>
      </w:r>
      <w:bookmarkEnd w:id="5"/>
    </w:p>
    <w:p w14:paraId="2A02D5FD" w14:textId="77777777" w:rsidR="009904AB" w:rsidRDefault="009904AB">
      <w:pPr>
        <w:pBdr>
          <w:top w:val="nil"/>
          <w:left w:val="nil"/>
          <w:bottom w:val="nil"/>
          <w:right w:val="nil"/>
          <w:between w:val="nil"/>
        </w:pBdr>
        <w:spacing w:after="0"/>
        <w:rPr>
          <w:rFonts w:ascii="Times New Roman" w:eastAsia="Times New Roman" w:hAnsi="Times New Roman" w:cs="Times New Roman"/>
          <w:color w:val="000000"/>
          <w:sz w:val="22"/>
          <w:szCs w:val="22"/>
        </w:rPr>
      </w:pPr>
    </w:p>
    <w:tbl>
      <w:tblPr>
        <w:tblW w:w="8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681"/>
        <w:gridCol w:w="2682"/>
        <w:gridCol w:w="2682"/>
      </w:tblGrid>
      <w:tr w:rsidR="009904AB" w14:paraId="2A02D601" w14:textId="77777777">
        <w:trPr>
          <w:trHeight w:val="368"/>
          <w:jc w:val="center"/>
        </w:trPr>
        <w:tc>
          <w:tcPr>
            <w:tcW w:w="2681" w:type="dxa"/>
            <w:shd w:val="clear" w:color="auto" w:fill="D9D9D9"/>
            <w:vAlign w:val="center"/>
          </w:tcPr>
          <w:p w14:paraId="2A02D5FE" w14:textId="77777777" w:rsidR="009904AB" w:rsidRDefault="00685DC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Semester</w:t>
            </w:r>
          </w:p>
        </w:tc>
        <w:tc>
          <w:tcPr>
            <w:tcW w:w="2682" w:type="dxa"/>
            <w:shd w:val="clear" w:color="auto" w:fill="D9D9D9"/>
            <w:vAlign w:val="center"/>
          </w:tcPr>
          <w:p w14:paraId="2A02D5FF" w14:textId="77777777" w:rsidR="009904AB" w:rsidRDefault="00685DC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Start Date</w:t>
            </w:r>
          </w:p>
        </w:tc>
        <w:tc>
          <w:tcPr>
            <w:tcW w:w="2682" w:type="dxa"/>
            <w:shd w:val="clear" w:color="auto" w:fill="D9D9D9"/>
            <w:vAlign w:val="center"/>
          </w:tcPr>
          <w:p w14:paraId="2A02D600" w14:textId="77777777" w:rsidR="009904AB" w:rsidRDefault="00685DC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End Date</w:t>
            </w:r>
          </w:p>
        </w:tc>
      </w:tr>
      <w:tr w:rsidR="00812866" w14:paraId="2A02D605" w14:textId="77777777">
        <w:trPr>
          <w:trHeight w:val="368"/>
          <w:jc w:val="center"/>
        </w:trPr>
        <w:tc>
          <w:tcPr>
            <w:tcW w:w="2681" w:type="dxa"/>
            <w:vAlign w:val="center"/>
          </w:tcPr>
          <w:p w14:paraId="2A02D602" w14:textId="31015428"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Fall</w:t>
            </w:r>
            <w:r w:rsidRPr="003A41B8">
              <w:rPr>
                <w:rFonts w:ascii="Times New Roman" w:hAnsi="Times New Roman" w:cs="Times New Roman" w:hint="eastAsia"/>
                <w:sz w:val="22"/>
                <w:szCs w:val="22"/>
              </w:rPr>
              <w:t xml:space="preserve"> 20</w:t>
            </w:r>
            <w:r>
              <w:rPr>
                <w:rFonts w:ascii="Times New Roman" w:hAnsi="Times New Roman" w:cs="Times New Roman"/>
                <w:sz w:val="22"/>
                <w:szCs w:val="22"/>
              </w:rPr>
              <w:t>23</w:t>
            </w:r>
          </w:p>
        </w:tc>
        <w:tc>
          <w:tcPr>
            <w:tcW w:w="2682" w:type="dxa"/>
            <w:vAlign w:val="center"/>
          </w:tcPr>
          <w:p w14:paraId="2A02D603" w14:textId="1CF0CA57"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September</w:t>
            </w:r>
            <w:r w:rsidRPr="003A41B8">
              <w:rPr>
                <w:rFonts w:ascii="Times New Roman" w:hAnsi="Times New Roman" w:cs="Times New Roman" w:hint="eastAsia"/>
                <w:sz w:val="22"/>
                <w:szCs w:val="22"/>
              </w:rPr>
              <w:t xml:space="preserve"> </w:t>
            </w:r>
            <w:r w:rsidR="00AB0A5C">
              <w:rPr>
                <w:rFonts w:ascii="Times New Roman" w:hAnsi="Times New Roman" w:cs="Times New Roman"/>
                <w:sz w:val="22"/>
                <w:szCs w:val="22"/>
              </w:rPr>
              <w:t>5</w:t>
            </w:r>
            <w:r w:rsidRPr="003A41B8">
              <w:rPr>
                <w:rFonts w:ascii="Times New Roman" w:hAnsi="Times New Roman" w:cs="Times New Roman" w:hint="eastAsia"/>
                <w:sz w:val="22"/>
                <w:szCs w:val="22"/>
              </w:rPr>
              <w:t>, 20</w:t>
            </w:r>
            <w:r>
              <w:rPr>
                <w:rFonts w:ascii="Times New Roman" w:hAnsi="Times New Roman" w:cs="Times New Roman"/>
                <w:sz w:val="22"/>
                <w:szCs w:val="22"/>
              </w:rPr>
              <w:t>23</w:t>
            </w:r>
          </w:p>
        </w:tc>
        <w:tc>
          <w:tcPr>
            <w:tcW w:w="2682" w:type="dxa"/>
            <w:vAlign w:val="center"/>
          </w:tcPr>
          <w:p w14:paraId="2A02D604" w14:textId="0FDE8941"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December</w:t>
            </w:r>
            <w:r w:rsidRPr="003A41B8">
              <w:rPr>
                <w:rFonts w:ascii="Times New Roman" w:hAnsi="Times New Roman" w:cs="Times New Roman" w:hint="eastAsia"/>
                <w:sz w:val="22"/>
                <w:szCs w:val="22"/>
              </w:rPr>
              <w:t xml:space="preserve"> </w:t>
            </w:r>
            <w:r w:rsidR="00CB5045">
              <w:rPr>
                <w:rFonts w:ascii="Times New Roman" w:hAnsi="Times New Roman" w:cs="Times New Roman"/>
                <w:sz w:val="22"/>
                <w:szCs w:val="22"/>
              </w:rPr>
              <w:t>23</w:t>
            </w:r>
            <w:r w:rsidRPr="003A41B8">
              <w:rPr>
                <w:rFonts w:ascii="Times New Roman" w:hAnsi="Times New Roman" w:cs="Times New Roman" w:hint="eastAsia"/>
                <w:sz w:val="22"/>
                <w:szCs w:val="22"/>
              </w:rPr>
              <w:t>, 20</w:t>
            </w:r>
            <w:r>
              <w:rPr>
                <w:rFonts w:ascii="Times New Roman" w:hAnsi="Times New Roman" w:cs="Times New Roman"/>
                <w:sz w:val="22"/>
                <w:szCs w:val="22"/>
              </w:rPr>
              <w:t>23</w:t>
            </w:r>
          </w:p>
        </w:tc>
      </w:tr>
      <w:tr w:rsidR="00812866" w14:paraId="2A02D609" w14:textId="77777777">
        <w:trPr>
          <w:trHeight w:val="368"/>
          <w:jc w:val="center"/>
        </w:trPr>
        <w:tc>
          <w:tcPr>
            <w:tcW w:w="2681" w:type="dxa"/>
            <w:vAlign w:val="center"/>
          </w:tcPr>
          <w:p w14:paraId="2A02D606" w14:textId="4F7A83E0"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      Spring</w:t>
            </w:r>
            <w:r w:rsidRPr="003A41B8">
              <w:rPr>
                <w:rFonts w:ascii="Times New Roman" w:hAnsi="Times New Roman" w:cs="Times New Roman" w:hint="eastAsia"/>
                <w:sz w:val="22"/>
                <w:szCs w:val="22"/>
              </w:rPr>
              <w:t xml:space="preserve"> 20</w:t>
            </w:r>
            <w:r>
              <w:rPr>
                <w:rFonts w:ascii="Times New Roman" w:hAnsi="Times New Roman" w:cs="Times New Roman"/>
                <w:sz w:val="22"/>
                <w:szCs w:val="22"/>
              </w:rPr>
              <w:t>24</w:t>
            </w:r>
          </w:p>
        </w:tc>
        <w:tc>
          <w:tcPr>
            <w:tcW w:w="2682" w:type="dxa"/>
            <w:vAlign w:val="center"/>
          </w:tcPr>
          <w:p w14:paraId="2A02D607" w14:textId="74FE122F"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January</w:t>
            </w:r>
            <w:r w:rsidRPr="003A41B8">
              <w:rPr>
                <w:rFonts w:ascii="Times New Roman" w:hAnsi="Times New Roman" w:cs="Times New Roman" w:hint="eastAsia"/>
                <w:sz w:val="22"/>
                <w:szCs w:val="22"/>
              </w:rPr>
              <w:t xml:space="preserve"> </w:t>
            </w:r>
            <w:r>
              <w:rPr>
                <w:rFonts w:ascii="Times New Roman" w:hAnsi="Times New Roman" w:cs="Times New Roman"/>
                <w:sz w:val="22"/>
                <w:szCs w:val="22"/>
              </w:rPr>
              <w:t>8</w:t>
            </w:r>
            <w:r w:rsidRPr="003A41B8">
              <w:rPr>
                <w:rFonts w:ascii="Times New Roman" w:hAnsi="Times New Roman" w:cs="Times New Roman" w:hint="eastAsia"/>
                <w:sz w:val="22"/>
                <w:szCs w:val="22"/>
              </w:rPr>
              <w:t>, 20</w:t>
            </w:r>
            <w:r>
              <w:rPr>
                <w:rFonts w:ascii="Times New Roman" w:hAnsi="Times New Roman" w:cs="Times New Roman"/>
                <w:sz w:val="22"/>
                <w:szCs w:val="22"/>
              </w:rPr>
              <w:t>24</w:t>
            </w:r>
          </w:p>
        </w:tc>
        <w:tc>
          <w:tcPr>
            <w:tcW w:w="2682" w:type="dxa"/>
            <w:vAlign w:val="center"/>
          </w:tcPr>
          <w:p w14:paraId="2A02D608" w14:textId="483A915E"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April 19, 2024</w:t>
            </w:r>
          </w:p>
        </w:tc>
      </w:tr>
      <w:tr w:rsidR="00812866" w14:paraId="2A02D60D" w14:textId="77777777">
        <w:trPr>
          <w:trHeight w:val="368"/>
          <w:jc w:val="center"/>
        </w:trPr>
        <w:tc>
          <w:tcPr>
            <w:tcW w:w="2681" w:type="dxa"/>
            <w:vAlign w:val="center"/>
          </w:tcPr>
          <w:p w14:paraId="2A02D60A" w14:textId="14C38FFE"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sidRPr="003A41B8">
              <w:rPr>
                <w:rFonts w:ascii="Times New Roman" w:hAnsi="Times New Roman" w:cs="Times New Roman" w:hint="eastAsia"/>
                <w:sz w:val="22"/>
                <w:szCs w:val="22"/>
              </w:rPr>
              <w:t>S</w:t>
            </w:r>
            <w:r>
              <w:rPr>
                <w:rFonts w:ascii="Times New Roman" w:hAnsi="Times New Roman" w:cs="Times New Roman"/>
                <w:sz w:val="22"/>
                <w:szCs w:val="22"/>
              </w:rPr>
              <w:t>ummer</w:t>
            </w:r>
            <w:r w:rsidRPr="003A41B8">
              <w:rPr>
                <w:rFonts w:ascii="Times New Roman" w:hAnsi="Times New Roman" w:cs="Times New Roman" w:hint="eastAsia"/>
                <w:sz w:val="22"/>
                <w:szCs w:val="22"/>
              </w:rPr>
              <w:t xml:space="preserve"> 20</w:t>
            </w:r>
            <w:r>
              <w:rPr>
                <w:rFonts w:ascii="Times New Roman" w:hAnsi="Times New Roman" w:cs="Times New Roman"/>
                <w:sz w:val="22"/>
                <w:szCs w:val="22"/>
              </w:rPr>
              <w:t>24</w:t>
            </w:r>
          </w:p>
        </w:tc>
        <w:tc>
          <w:tcPr>
            <w:tcW w:w="2682" w:type="dxa"/>
            <w:vAlign w:val="center"/>
          </w:tcPr>
          <w:p w14:paraId="2A02D60B" w14:textId="647F975C"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May</w:t>
            </w:r>
            <w:r w:rsidRPr="003A41B8">
              <w:rPr>
                <w:rFonts w:ascii="Times New Roman" w:hAnsi="Times New Roman" w:cs="Times New Roman"/>
                <w:sz w:val="22"/>
                <w:szCs w:val="22"/>
              </w:rPr>
              <w:t xml:space="preserve"> </w:t>
            </w:r>
            <w:r>
              <w:rPr>
                <w:rFonts w:ascii="Times New Roman" w:hAnsi="Times New Roman" w:cs="Times New Roman"/>
                <w:sz w:val="22"/>
                <w:szCs w:val="22"/>
              </w:rPr>
              <w:t>6</w:t>
            </w:r>
            <w:r w:rsidRPr="003A41B8">
              <w:rPr>
                <w:rFonts w:ascii="Times New Roman" w:hAnsi="Times New Roman" w:cs="Times New Roman"/>
                <w:sz w:val="22"/>
                <w:szCs w:val="22"/>
              </w:rPr>
              <w:t>, 20</w:t>
            </w:r>
            <w:r>
              <w:rPr>
                <w:rFonts w:ascii="Times New Roman" w:hAnsi="Times New Roman" w:cs="Times New Roman"/>
                <w:sz w:val="22"/>
                <w:szCs w:val="22"/>
              </w:rPr>
              <w:t>24</w:t>
            </w:r>
          </w:p>
        </w:tc>
        <w:tc>
          <w:tcPr>
            <w:tcW w:w="2682" w:type="dxa"/>
            <w:vAlign w:val="center"/>
          </w:tcPr>
          <w:p w14:paraId="2A02D60C" w14:textId="2F111A4F" w:rsidR="00812866" w:rsidRDefault="00812866" w:rsidP="00812866">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August</w:t>
            </w:r>
            <w:r w:rsidRPr="003A41B8">
              <w:rPr>
                <w:rFonts w:ascii="Times New Roman" w:hAnsi="Times New Roman" w:cs="Times New Roman" w:hint="eastAsia"/>
                <w:sz w:val="22"/>
                <w:szCs w:val="22"/>
              </w:rPr>
              <w:t xml:space="preserve"> </w:t>
            </w:r>
            <w:r>
              <w:rPr>
                <w:rFonts w:ascii="Times New Roman" w:hAnsi="Times New Roman" w:cs="Times New Roman"/>
                <w:sz w:val="22"/>
                <w:szCs w:val="22"/>
              </w:rPr>
              <w:t>9</w:t>
            </w:r>
            <w:r w:rsidRPr="003A41B8">
              <w:rPr>
                <w:rFonts w:ascii="Times New Roman" w:hAnsi="Times New Roman" w:cs="Times New Roman" w:hint="eastAsia"/>
                <w:sz w:val="22"/>
                <w:szCs w:val="22"/>
              </w:rPr>
              <w:t>, 20</w:t>
            </w:r>
            <w:r>
              <w:rPr>
                <w:rFonts w:ascii="Times New Roman" w:hAnsi="Times New Roman" w:cs="Times New Roman"/>
                <w:sz w:val="22"/>
                <w:szCs w:val="22"/>
              </w:rPr>
              <w:t>24</w:t>
            </w:r>
          </w:p>
        </w:tc>
      </w:tr>
    </w:tbl>
    <w:p w14:paraId="2A02D60E" w14:textId="77777777" w:rsidR="009904AB" w:rsidRDefault="009904AB">
      <w:pPr>
        <w:pBdr>
          <w:top w:val="nil"/>
          <w:left w:val="nil"/>
          <w:bottom w:val="nil"/>
          <w:right w:val="nil"/>
          <w:between w:val="nil"/>
        </w:pBdr>
        <w:spacing w:after="0"/>
        <w:rPr>
          <w:rFonts w:ascii="Times New Roman" w:eastAsia="Times New Roman" w:hAnsi="Times New Roman" w:cs="Times New Roman"/>
          <w:color w:val="FF0000"/>
          <w:sz w:val="22"/>
          <w:szCs w:val="22"/>
        </w:rPr>
      </w:pPr>
    </w:p>
    <w:p w14:paraId="2A02D60F" w14:textId="77777777" w:rsidR="009904AB" w:rsidRDefault="009904AB">
      <w:pPr>
        <w:pBdr>
          <w:top w:val="nil"/>
          <w:left w:val="nil"/>
          <w:bottom w:val="nil"/>
          <w:right w:val="nil"/>
          <w:between w:val="nil"/>
        </w:pBdr>
        <w:spacing w:after="0"/>
        <w:rPr>
          <w:rFonts w:ascii="Times New Roman" w:eastAsia="Times New Roman" w:hAnsi="Times New Roman" w:cs="Times New Roman"/>
          <w:color w:val="FF0000"/>
          <w:sz w:val="22"/>
          <w:szCs w:val="22"/>
        </w:rPr>
      </w:pPr>
    </w:p>
    <w:p w14:paraId="2A02D610" w14:textId="77777777" w:rsidR="009904AB" w:rsidRDefault="00685DC3">
      <w:pPr>
        <w:pBdr>
          <w:top w:val="nil"/>
          <w:left w:val="nil"/>
          <w:bottom w:val="nil"/>
          <w:right w:val="nil"/>
          <w:between w:val="nil"/>
        </w:pBdr>
        <w:rPr>
          <w:rFonts w:ascii="Batang" w:eastAsia="Batang" w:hAnsi="Batang" w:cs="Batang"/>
          <w:color w:val="000000"/>
          <w:sz w:val="24"/>
          <w:szCs w:val="24"/>
        </w:rPr>
      </w:pPr>
      <w:r>
        <w:rPr>
          <w:rFonts w:ascii="Times New Roman" w:eastAsia="Times New Roman" w:hAnsi="Times New Roman" w:cs="Times New Roman"/>
          <w:color w:val="000000"/>
          <w:sz w:val="22"/>
          <w:szCs w:val="22"/>
        </w:rPr>
        <w:t>IBE observes the following holidays</w:t>
      </w:r>
      <w:r>
        <w:rPr>
          <w:rFonts w:ascii="Times New Roman" w:eastAsia="Times New Roman" w:hAnsi="Times New Roman" w:cs="Times New Roman"/>
          <w:color w:val="000000"/>
          <w:sz w:val="26"/>
          <w:szCs w:val="26"/>
        </w:rPr>
        <w:t>:</w:t>
      </w:r>
    </w:p>
    <w:p w14:paraId="2A02D611"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Martin Luther King Jr. Day</w:t>
      </w:r>
    </w:p>
    <w:p w14:paraId="2A02D612"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President’s Day</w:t>
      </w:r>
    </w:p>
    <w:p w14:paraId="2A02D613"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Easter</w:t>
      </w:r>
    </w:p>
    <w:p w14:paraId="2A02D614"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Memorial Day</w:t>
      </w:r>
    </w:p>
    <w:p w14:paraId="2A02D615"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Independence Day</w:t>
      </w:r>
    </w:p>
    <w:p w14:paraId="2A02D616"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Labor Day</w:t>
      </w:r>
    </w:p>
    <w:p w14:paraId="2A02D617"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Rosh Hashanah</w:t>
      </w:r>
    </w:p>
    <w:p w14:paraId="2A02D618"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Thanksgiving</w:t>
      </w:r>
    </w:p>
    <w:p w14:paraId="2A02D619" w14:textId="77777777" w:rsidR="009904AB" w:rsidRDefault="00685DC3">
      <w:pPr>
        <w:numPr>
          <w:ilvl w:val="0"/>
          <w:numId w:val="7"/>
        </w:numPr>
        <w:pBdr>
          <w:top w:val="nil"/>
          <w:left w:val="nil"/>
          <w:bottom w:val="nil"/>
          <w:right w:val="nil"/>
          <w:between w:val="nil"/>
        </w:pBdr>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Holiday break of one week from Christmas through New Year’s Day</w:t>
      </w:r>
    </w:p>
    <w:p w14:paraId="2A02D61A" w14:textId="77777777" w:rsidR="009904AB" w:rsidRDefault="00685DC3">
      <w:pPr>
        <w:pStyle w:val="Heading1"/>
        <w:numPr>
          <w:ilvl w:val="0"/>
          <w:numId w:val="1"/>
        </w:numPr>
      </w:pPr>
      <w:r>
        <w:br w:type="page"/>
      </w:r>
      <w:bookmarkStart w:id="6" w:name="_Toc144274182"/>
      <w:r>
        <w:lastRenderedPageBreak/>
        <w:t>Programs Offered</w:t>
      </w:r>
      <w:bookmarkEnd w:id="6"/>
    </w:p>
    <w:p w14:paraId="7E5C0AD4" w14:textId="77777777" w:rsidR="00CB7239" w:rsidRPr="00CB7239" w:rsidRDefault="00CB7239" w:rsidP="00CB7239">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IBE’s master’s programs currently adhere to the following program outcomes.</w:t>
      </w:r>
    </w:p>
    <w:p w14:paraId="3F4260D5" w14:textId="4B8CC03C" w:rsidR="00CB7239" w:rsidRPr="00CB7239" w:rsidRDefault="00CB7239" w:rsidP="00CB7239">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 xml:space="preserve">The Regenerative Earth Management program aims to foster sustainable solutions and regenerative practices that restore health and balance to individuals, communities, </w:t>
      </w:r>
      <w:proofErr w:type="gramStart"/>
      <w:r w:rsidRPr="00CB7239">
        <w:rPr>
          <w:rFonts w:ascii="Times New Roman" w:eastAsia="Times New Roman" w:hAnsi="Times New Roman" w:cs="Times New Roman"/>
          <w:color w:val="000000"/>
          <w:sz w:val="22"/>
          <w:szCs w:val="22"/>
        </w:rPr>
        <w:t>organizations</w:t>
      </w:r>
      <w:proofErr w:type="gramEnd"/>
      <w:r w:rsidR="00DD349A">
        <w:rPr>
          <w:rFonts w:ascii="Times New Roman" w:eastAsia="Times New Roman" w:hAnsi="Times New Roman" w:cs="Times New Roman"/>
          <w:color w:val="000000"/>
          <w:sz w:val="22"/>
          <w:szCs w:val="22"/>
        </w:rPr>
        <w:t xml:space="preserve"> and the environment</w:t>
      </w:r>
      <w:r w:rsidRPr="00CB7239">
        <w:rPr>
          <w:rFonts w:ascii="Times New Roman" w:eastAsia="Times New Roman" w:hAnsi="Times New Roman" w:cs="Times New Roman"/>
          <w:color w:val="000000"/>
          <w:sz w:val="22"/>
          <w:szCs w:val="22"/>
        </w:rPr>
        <w:t>. Through a comprehensive curriculum, students gain knowledge, hands-on experience, and training in sustainability practices, policy and strategy development, leadership, global collaboration, business administration, governance, and community building. Graduates of this program emerge as leaders capable of driving transformative changes in businesses, communities, and governmental sectors.</w:t>
      </w:r>
    </w:p>
    <w:p w14:paraId="7089A37E" w14:textId="77777777" w:rsidR="00CB7239" w:rsidRPr="00CB7239" w:rsidRDefault="00CB7239" w:rsidP="00CB7239">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 xml:space="preserve">In the context of 21st-century sustainable development for humanity and the planet, we recognize the significance of a new era characterized by the harmonious integration of spiritual and material civilizations. The field of Brain Education offers a pragmatic approach to enhance human life, health, happiness, and peace by unlocking the boundless potential of the human brain. Rooted in Korea's distinct spiritual culture and combined with neuroscience, Brain Education presents an innovative educational methodology that fosters natural healing, character development, and creativity cultivation, enabling students to become global leaders. Graduates of this program will be experts in knowledge and practical skills to diagnose, design, and implement brain education programs to a wide variety of fields.  </w:t>
      </w:r>
    </w:p>
    <w:p w14:paraId="6F1DFAC6" w14:textId="6B5209FD" w:rsidR="00CB7239" w:rsidRDefault="00CB7239" w:rsidP="00CB7239">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By combining the Regenerative Earth Management program's sustainable practices with the transformative potential of Brain Education, our institution endeavors to contribute to a better, more balanced, and harmonious world for present and future generations.</w:t>
      </w:r>
    </w:p>
    <w:p w14:paraId="2A02D61B" w14:textId="1E6A4D23"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Institute of Brain Education offers the following </w:t>
      </w:r>
      <w:r w:rsidR="00CB7239">
        <w:rPr>
          <w:rFonts w:ascii="Times New Roman" w:eastAsia="Times New Roman" w:hAnsi="Times New Roman" w:cs="Times New Roman"/>
          <w:color w:val="000000"/>
          <w:sz w:val="22"/>
          <w:szCs w:val="22"/>
        </w:rPr>
        <w:t>two</w:t>
      </w:r>
      <w:r>
        <w:rPr>
          <w:rFonts w:ascii="Times New Roman" w:eastAsia="Times New Roman" w:hAnsi="Times New Roman" w:cs="Times New Roman"/>
          <w:color w:val="000000"/>
          <w:sz w:val="22"/>
          <w:szCs w:val="22"/>
        </w:rPr>
        <w:t xml:space="preserve"> </w:t>
      </w:r>
      <w:r w:rsidR="003B32F2">
        <w:rPr>
          <w:rFonts w:ascii="Times New Roman" w:eastAsia="Times New Roman" w:hAnsi="Times New Roman" w:cs="Times New Roman"/>
          <w:color w:val="000000"/>
          <w:sz w:val="22"/>
          <w:szCs w:val="22"/>
        </w:rPr>
        <w:t xml:space="preserve">master’s </w:t>
      </w:r>
      <w:r>
        <w:rPr>
          <w:rFonts w:ascii="Times New Roman" w:eastAsia="Times New Roman" w:hAnsi="Times New Roman" w:cs="Times New Roman"/>
          <w:color w:val="000000"/>
          <w:sz w:val="22"/>
          <w:szCs w:val="22"/>
        </w:rPr>
        <w:t>programs, as outlined below:</w:t>
      </w:r>
    </w:p>
    <w:p w14:paraId="2A02D61C" w14:textId="77777777" w:rsidR="009904AB" w:rsidRDefault="00685DC3">
      <w:pPr>
        <w:numPr>
          <w:ilvl w:val="0"/>
          <w:numId w:val="5"/>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Integrative Brain Education</w:t>
      </w:r>
    </w:p>
    <w:p w14:paraId="2A02D61D" w14:textId="77777777" w:rsidR="009904AB" w:rsidRDefault="00685DC3">
      <w:pPr>
        <w:numPr>
          <w:ilvl w:val="0"/>
          <w:numId w:val="5"/>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Regenerative Earth Management</w:t>
      </w:r>
    </w:p>
    <w:p w14:paraId="2A02D61E" w14:textId="77777777" w:rsidR="009904AB" w:rsidRDefault="009904AB">
      <w:pPr>
        <w:pBdr>
          <w:top w:val="nil"/>
          <w:left w:val="nil"/>
          <w:bottom w:val="nil"/>
          <w:right w:val="nil"/>
          <w:between w:val="nil"/>
        </w:pBdr>
        <w:spacing w:after="120"/>
        <w:jc w:val="left"/>
        <w:rPr>
          <w:rFonts w:ascii="Times New Roman" w:eastAsia="Times New Roman" w:hAnsi="Times New Roman" w:cs="Times New Roman"/>
          <w:b/>
          <w:color w:val="000000"/>
          <w:sz w:val="22"/>
          <w:szCs w:val="22"/>
        </w:rPr>
      </w:pPr>
    </w:p>
    <w:p w14:paraId="2A02D61F" w14:textId="77777777" w:rsidR="009904AB" w:rsidRDefault="00685DC3">
      <w:pPr>
        <w:pStyle w:val="Heading2"/>
        <w:numPr>
          <w:ilvl w:val="0"/>
          <w:numId w:val="18"/>
        </w:numPr>
        <w:spacing w:after="120"/>
        <w:ind w:left="426"/>
        <w:jc w:val="left"/>
      </w:pPr>
      <w:bookmarkStart w:id="7" w:name="_Toc144274183"/>
      <w:r>
        <w:t>Integrative Brain Education</w:t>
      </w:r>
      <w:bookmarkEnd w:id="7"/>
    </w:p>
    <w:p w14:paraId="2A02D620" w14:textId="77777777" w:rsidR="009904AB" w:rsidRDefault="00685DC3" w:rsidP="00C02138">
      <w:pPr>
        <w:numPr>
          <w:ilvl w:val="0"/>
          <w:numId w:val="22"/>
        </w:numPr>
        <w:pBdr>
          <w:top w:val="nil"/>
          <w:left w:val="nil"/>
          <w:bottom w:val="nil"/>
          <w:right w:val="nil"/>
          <w:between w:val="nil"/>
        </w:pBdr>
        <w:spacing w:after="120"/>
        <w:ind w:left="806" w:hanging="403"/>
        <w:jc w:val="left"/>
        <w:outlineLvl w:val="2"/>
        <w:rPr>
          <w:rFonts w:ascii="Times New Roman" w:eastAsia="Times New Roman" w:hAnsi="Times New Roman" w:cs="Times New Roman"/>
          <w:b/>
          <w:color w:val="000000"/>
          <w:sz w:val="22"/>
          <w:szCs w:val="22"/>
        </w:rPr>
      </w:pPr>
      <w:bookmarkStart w:id="8" w:name="_Toc144274184"/>
      <w:r>
        <w:rPr>
          <w:rFonts w:ascii="Times New Roman" w:eastAsia="Times New Roman" w:hAnsi="Times New Roman" w:cs="Times New Roman"/>
          <w:b/>
          <w:color w:val="000000"/>
          <w:sz w:val="22"/>
          <w:szCs w:val="22"/>
        </w:rPr>
        <w:t>Program Overview</w:t>
      </w:r>
      <w:bookmarkEnd w:id="8"/>
    </w:p>
    <w:p w14:paraId="5E6C6264" w14:textId="2819319A" w:rsidR="00AD02F9" w:rsidRPr="00AD02F9" w:rsidRDefault="00AD02F9" w:rsidP="00AD02F9">
      <w:pPr>
        <w:pStyle w:val="NormalWeb"/>
        <w:spacing w:before="0" w:beforeAutospacing="0" w:after="120" w:afterAutospacing="0"/>
      </w:pPr>
      <w:r w:rsidRPr="00AD02F9">
        <w:rPr>
          <w:color w:val="000000"/>
          <w:sz w:val="22"/>
          <w:szCs w:val="22"/>
        </w:rPr>
        <w:t>Brain Education (BE) is an innovative educational program for developing the human capacity for health, well-being, and self-realization through enhanced management of the brain. Brain Education curriculum integrates physiology, psychology, and philosophy through scientific concepts and practical application. </w:t>
      </w:r>
    </w:p>
    <w:p w14:paraId="5B7DF242" w14:textId="6990A2BB" w:rsidR="00AD02F9" w:rsidRPr="00AD02F9" w:rsidRDefault="00AD02F9" w:rsidP="00AD02F9">
      <w:pPr>
        <w:pStyle w:val="NormalWeb"/>
        <w:spacing w:before="0" w:beforeAutospacing="0" w:after="120" w:afterAutospacing="0"/>
      </w:pPr>
      <w:r w:rsidRPr="00AD02F9">
        <w:rPr>
          <w:color w:val="000000"/>
          <w:sz w:val="22"/>
          <w:szCs w:val="22"/>
        </w:rPr>
        <w:t>Brain Education techniques of physical, emotional, and cognitive exercises have been shown that Brain Education improves focus, creativity, memory, confidence, stress management, and physical health in school and corporate environments. Students are immersed in the theory and practice of Brain Education, communication skills, leadership for collaboration and cooperation, and social engagement. Graduates will be well versed in the principles of Brain Education, scientific, philosophical, and psychological concepts and have a strong foundation on how to implement it in education, organization, and business environments.</w:t>
      </w:r>
    </w:p>
    <w:p w14:paraId="09C3ACEA" w14:textId="34E85870" w:rsidR="00AD02F9" w:rsidRDefault="00AD02F9" w:rsidP="00AD02F9">
      <w:pPr>
        <w:pStyle w:val="NormalWeb"/>
        <w:spacing w:before="0" w:beforeAutospacing="0" w:after="0" w:afterAutospacing="0"/>
        <w:rPr>
          <w:color w:val="000000"/>
          <w:sz w:val="22"/>
          <w:szCs w:val="22"/>
        </w:rPr>
      </w:pPr>
      <w:r w:rsidRPr="00AD02F9">
        <w:rPr>
          <w:color w:val="000000"/>
          <w:sz w:val="22"/>
          <w:szCs w:val="22"/>
        </w:rPr>
        <w:t xml:space="preserve">The M.A. in Integrative Brain Education is especially suitable for those aspiring to be mindful earth citizens, prepared to promote coexistence, and to apply their training in their professional endeavors, including health and wellness, education, business, and leadership. </w:t>
      </w:r>
    </w:p>
    <w:p w14:paraId="16E8981F" w14:textId="77777777" w:rsidR="00AD02F9" w:rsidRPr="00AD02F9" w:rsidRDefault="00AD02F9" w:rsidP="00AD02F9">
      <w:pPr>
        <w:pStyle w:val="NormalWeb"/>
        <w:spacing w:before="0" w:beforeAutospacing="0" w:after="0" w:afterAutospacing="0"/>
      </w:pPr>
    </w:p>
    <w:p w14:paraId="2A02D622" w14:textId="50CF4183" w:rsidR="009904AB" w:rsidRPr="00A83CDC" w:rsidRDefault="00A83CDC" w:rsidP="008D763E">
      <w:pPr>
        <w:pStyle w:val="ListParagraph"/>
        <w:numPr>
          <w:ilvl w:val="0"/>
          <w:numId w:val="22"/>
        </w:numPr>
        <w:ind w:leftChars="0" w:left="806" w:hanging="403"/>
        <w:outlineLvl w:val="2"/>
        <w:rPr>
          <w:rFonts w:ascii="Times New Roman" w:eastAsia="Times New Roman" w:hAnsi="Times New Roman" w:cs="Times New Roman"/>
          <w:b/>
          <w:color w:val="000000"/>
          <w:sz w:val="22"/>
          <w:szCs w:val="22"/>
        </w:rPr>
      </w:pPr>
      <w:bookmarkStart w:id="9" w:name="_Toc144274185"/>
      <w:r w:rsidRPr="00A83CDC">
        <w:rPr>
          <w:rFonts w:ascii="Times New Roman" w:eastAsia="Times New Roman" w:hAnsi="Times New Roman" w:cs="Times New Roman"/>
          <w:b/>
          <w:color w:val="000000"/>
          <w:sz w:val="22"/>
          <w:szCs w:val="22"/>
        </w:rPr>
        <w:t>Program Learning Outcomes (PLO)</w:t>
      </w:r>
      <w:bookmarkEnd w:id="9"/>
    </w:p>
    <w:p w14:paraId="4BB8E5E8"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lastRenderedPageBreak/>
        <w:t>Expertise in Brain Education, Brain Training, Creativity, and Mental Health</w:t>
      </w:r>
    </w:p>
    <w:p w14:paraId="0F58CFF3"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1.</w:t>
      </w:r>
      <w:r w:rsidRPr="00A83CDC">
        <w:rPr>
          <w:rFonts w:ascii="Times New Roman" w:eastAsia="Times New Roman" w:hAnsi="Times New Roman" w:cs="Times New Roman"/>
          <w:bCs/>
          <w:color w:val="000000"/>
          <w:sz w:val="22"/>
          <w:szCs w:val="22"/>
        </w:rPr>
        <w:tab/>
        <w:t>Understand and deliver the principles and history: Understand and internalize the spirit and principles of the founding philosophy and history of Brain Education.</w:t>
      </w:r>
    </w:p>
    <w:p w14:paraId="5D2E4882"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2.</w:t>
      </w:r>
      <w:r w:rsidRPr="00A83CDC">
        <w:rPr>
          <w:rFonts w:ascii="Times New Roman" w:eastAsia="Times New Roman" w:hAnsi="Times New Roman" w:cs="Times New Roman"/>
          <w:bCs/>
          <w:color w:val="000000"/>
          <w:sz w:val="22"/>
          <w:szCs w:val="22"/>
        </w:rPr>
        <w:tab/>
        <w:t>Consulting skills: Enhance expertise in brain training by applying, implementing, and researching brain training techniques in practical settings, creating efficient educational environment, and developing content.</w:t>
      </w:r>
    </w:p>
    <w:p w14:paraId="53A09C03"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3.</w:t>
      </w:r>
      <w:r w:rsidRPr="00A83CDC">
        <w:rPr>
          <w:rFonts w:ascii="Times New Roman" w:eastAsia="Times New Roman" w:hAnsi="Times New Roman" w:cs="Times New Roman"/>
          <w:bCs/>
          <w:color w:val="000000"/>
          <w:sz w:val="22"/>
          <w:szCs w:val="22"/>
        </w:rPr>
        <w:tab/>
        <w:t>Diagnostic and assessment skills: Cultivate scientific diagnostic and assessment skills for individuals, organizations, and groups facing various issues.</w:t>
      </w:r>
    </w:p>
    <w:p w14:paraId="538DF16F"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4.</w:t>
      </w:r>
      <w:r w:rsidRPr="00A83CDC">
        <w:rPr>
          <w:rFonts w:ascii="Times New Roman" w:eastAsia="Times New Roman" w:hAnsi="Times New Roman" w:cs="Times New Roman"/>
          <w:bCs/>
          <w:color w:val="000000"/>
          <w:sz w:val="22"/>
          <w:szCs w:val="22"/>
        </w:rPr>
        <w:tab/>
        <w:t>Experiential and instructional skills: Cultivate the ability to deeply experience the principles of Brain Education through training and develop the capacity to instruct Brain Education training.</w:t>
      </w:r>
    </w:p>
    <w:p w14:paraId="07742112"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5.</w:t>
      </w:r>
      <w:r w:rsidRPr="00A83CDC">
        <w:rPr>
          <w:rFonts w:ascii="Times New Roman" w:eastAsia="Times New Roman" w:hAnsi="Times New Roman" w:cs="Times New Roman"/>
          <w:bCs/>
          <w:color w:val="000000"/>
          <w:sz w:val="22"/>
          <w:szCs w:val="22"/>
        </w:rPr>
        <w:tab/>
        <w:t>Interdisciplinary integration skills: Enhance the ability to scientifically understand the principles and training methods of Brain Education and foster interdisciplinary academic capabilities for integration.</w:t>
      </w:r>
    </w:p>
    <w:p w14:paraId="0D2558AE"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6.</w:t>
      </w:r>
      <w:r w:rsidRPr="00A83CDC">
        <w:rPr>
          <w:rFonts w:ascii="Times New Roman" w:eastAsia="Times New Roman" w:hAnsi="Times New Roman" w:cs="Times New Roman"/>
          <w:bCs/>
          <w:color w:val="000000"/>
          <w:sz w:val="22"/>
          <w:szCs w:val="22"/>
        </w:rPr>
        <w:tab/>
        <w:t xml:space="preserve">Curriculum design and operation: By applying and implementing the learning methods of Brain Education in the field, students develop the ability to build hardware, software, and </w:t>
      </w:r>
      <w:proofErr w:type="spellStart"/>
      <w:r w:rsidRPr="00A83CDC">
        <w:rPr>
          <w:rFonts w:ascii="Times New Roman" w:eastAsia="Times New Roman" w:hAnsi="Times New Roman" w:cs="Times New Roman"/>
          <w:bCs/>
          <w:color w:val="000000"/>
          <w:sz w:val="22"/>
          <w:szCs w:val="22"/>
        </w:rPr>
        <w:t>humanware</w:t>
      </w:r>
      <w:proofErr w:type="spellEnd"/>
      <w:r w:rsidRPr="00A83CDC">
        <w:rPr>
          <w:rFonts w:ascii="Times New Roman" w:eastAsia="Times New Roman" w:hAnsi="Times New Roman" w:cs="Times New Roman"/>
          <w:bCs/>
          <w:color w:val="000000"/>
          <w:sz w:val="22"/>
          <w:szCs w:val="22"/>
        </w:rPr>
        <w:t xml:space="preserve"> necessary for curriculum operation</w:t>
      </w:r>
    </w:p>
    <w:p w14:paraId="6CC7B3F8" w14:textId="77777777"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7.</w:t>
      </w:r>
      <w:r w:rsidRPr="00A83CDC">
        <w:rPr>
          <w:rFonts w:ascii="Times New Roman" w:eastAsia="Times New Roman" w:hAnsi="Times New Roman" w:cs="Times New Roman"/>
          <w:bCs/>
          <w:color w:val="000000"/>
          <w:sz w:val="22"/>
          <w:szCs w:val="22"/>
        </w:rPr>
        <w:tab/>
        <w:t>Teaching competency: Based on the principles and methods of Brain Education, we cultivate teaching competency to foster learners’ creativity, self-direction, and concentration.</w:t>
      </w:r>
    </w:p>
    <w:p w14:paraId="611D690E" w14:textId="3FD23C0C" w:rsidR="00A83CDC" w:rsidRPr="00A83CDC" w:rsidRDefault="00A83CDC" w:rsidP="00A83CDC">
      <w:pPr>
        <w:pBdr>
          <w:top w:val="nil"/>
          <w:left w:val="nil"/>
          <w:bottom w:val="nil"/>
          <w:right w:val="nil"/>
          <w:between w:val="nil"/>
        </w:pBdr>
        <w:spacing w:after="120"/>
        <w:jc w:val="left"/>
        <w:rPr>
          <w:rFonts w:ascii="Times New Roman" w:eastAsia="Times New Roman" w:hAnsi="Times New Roman" w:cs="Times New Roman"/>
          <w:bCs/>
          <w:color w:val="000000"/>
          <w:sz w:val="22"/>
          <w:szCs w:val="22"/>
        </w:rPr>
      </w:pPr>
      <w:r w:rsidRPr="00A83CDC">
        <w:rPr>
          <w:rFonts w:ascii="Times New Roman" w:eastAsia="Times New Roman" w:hAnsi="Times New Roman" w:cs="Times New Roman"/>
          <w:bCs/>
          <w:color w:val="000000"/>
          <w:sz w:val="22"/>
          <w:szCs w:val="22"/>
        </w:rPr>
        <w:t>8.</w:t>
      </w:r>
      <w:r w:rsidRPr="00A83CDC">
        <w:rPr>
          <w:rFonts w:ascii="Times New Roman" w:eastAsia="Times New Roman" w:hAnsi="Times New Roman" w:cs="Times New Roman"/>
          <w:bCs/>
          <w:color w:val="000000"/>
          <w:sz w:val="22"/>
          <w:szCs w:val="22"/>
        </w:rPr>
        <w:tab/>
        <w:t>Research capability: Through research on theories, methods, and practical applications of Brain Education, students develop the ability to generate and expand knowledge necessary for Brain Education teaching and learning</w:t>
      </w:r>
    </w:p>
    <w:p w14:paraId="38DF0670" w14:textId="5F93AFF5" w:rsidR="00A83CDC" w:rsidRDefault="00A83CDC" w:rsidP="00C02138">
      <w:pPr>
        <w:numPr>
          <w:ilvl w:val="0"/>
          <w:numId w:val="22"/>
        </w:numPr>
        <w:pBdr>
          <w:top w:val="nil"/>
          <w:left w:val="nil"/>
          <w:bottom w:val="nil"/>
          <w:right w:val="nil"/>
          <w:between w:val="nil"/>
        </w:pBdr>
        <w:spacing w:after="120"/>
        <w:ind w:left="806" w:hanging="403"/>
        <w:jc w:val="left"/>
        <w:outlineLvl w:val="2"/>
        <w:rPr>
          <w:rFonts w:ascii="Times New Roman" w:eastAsia="Times New Roman" w:hAnsi="Times New Roman" w:cs="Times New Roman"/>
          <w:b/>
          <w:color w:val="000000"/>
          <w:sz w:val="22"/>
          <w:szCs w:val="22"/>
        </w:rPr>
      </w:pPr>
      <w:bookmarkStart w:id="10" w:name="_Toc144274186"/>
      <w:r>
        <w:rPr>
          <w:rFonts w:ascii="Times New Roman" w:eastAsia="Times New Roman" w:hAnsi="Times New Roman" w:cs="Times New Roman"/>
          <w:b/>
          <w:color w:val="000000"/>
          <w:sz w:val="22"/>
          <w:szCs w:val="22"/>
        </w:rPr>
        <w:t>Course Description</w:t>
      </w:r>
      <w:bookmarkEnd w:id="10"/>
    </w:p>
    <w:p w14:paraId="2A02D623" w14:textId="6B748843" w:rsidR="009904AB" w:rsidRDefault="00685DC3" w:rsidP="00D673C3">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program is 3</w:t>
      </w:r>
      <w:r w:rsidR="003C40B0">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 xml:space="preserve"> semester credit hours and includes the courses as listed below. </w:t>
      </w:r>
    </w:p>
    <w:p w14:paraId="6534E2C6" w14:textId="651897A1" w:rsidR="003C40B0" w:rsidRPr="00EB0EB3" w:rsidRDefault="003C40B0" w:rsidP="00D22BBF">
      <w:pPr>
        <w:ind w:firstLine="720"/>
        <w:rPr>
          <w:rFonts w:ascii="Times New Roman" w:eastAsiaTheme="majorEastAsia" w:hAnsi="Times New Roman" w:cs="Times New Roman"/>
          <w:b/>
          <w:bCs/>
          <w:sz w:val="22"/>
          <w:szCs w:val="22"/>
        </w:rPr>
      </w:pPr>
      <w:r w:rsidRPr="00EB0EB3">
        <w:rPr>
          <w:rFonts w:ascii="Times New Roman" w:hAnsi="Times New Roman" w:cs="Times New Roman"/>
          <w:b/>
          <w:bCs/>
          <w:sz w:val="22"/>
          <w:szCs w:val="22"/>
        </w:rPr>
        <w:t>Common Core Courses</w:t>
      </w:r>
    </w:p>
    <w:p w14:paraId="38ECA337" w14:textId="3E3806D2"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GBE600</w:t>
      </w:r>
      <w:r w:rsidRPr="003C40B0">
        <w:rPr>
          <w:rFonts w:ascii="Times New Roman" w:eastAsia="Times New Roman" w:hAnsi="Times New Roman" w:cs="Times New Roman"/>
          <w:b/>
          <w:bCs/>
          <w:color w:val="000000"/>
          <w:sz w:val="22"/>
          <w:szCs w:val="22"/>
        </w:rPr>
        <w:tab/>
        <w:t>Principles of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693E5449"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 xml:space="preserve">This course teaches the key concepts, </w:t>
      </w:r>
      <w:proofErr w:type="gramStart"/>
      <w:r w:rsidRPr="003C40B0">
        <w:rPr>
          <w:rFonts w:ascii="Times New Roman" w:eastAsia="Times New Roman" w:hAnsi="Times New Roman" w:cs="Times New Roman"/>
          <w:color w:val="000000"/>
          <w:sz w:val="22"/>
          <w:szCs w:val="22"/>
        </w:rPr>
        <w:t>principles</w:t>
      </w:r>
      <w:proofErr w:type="gramEnd"/>
      <w:r w:rsidRPr="003C40B0">
        <w:rPr>
          <w:rFonts w:ascii="Times New Roman" w:eastAsia="Times New Roman" w:hAnsi="Times New Roman" w:cs="Times New Roman"/>
          <w:color w:val="000000"/>
          <w:sz w:val="22"/>
          <w:szCs w:val="22"/>
        </w:rPr>
        <w:t xml:space="preserve"> and skills of Integrative Brain Education. Students will learn the principles of Integrative Brain Education and their applications in the areas of learning enhancement, behavioral changes, self-</w:t>
      </w:r>
      <w:proofErr w:type="gramStart"/>
      <w:r w:rsidRPr="003C40B0">
        <w:rPr>
          <w:rFonts w:ascii="Times New Roman" w:eastAsia="Times New Roman" w:hAnsi="Times New Roman" w:cs="Times New Roman"/>
          <w:color w:val="000000"/>
          <w:sz w:val="22"/>
          <w:szCs w:val="22"/>
        </w:rPr>
        <w:t>management</w:t>
      </w:r>
      <w:proofErr w:type="gramEnd"/>
      <w:r w:rsidRPr="003C40B0">
        <w:rPr>
          <w:rFonts w:ascii="Times New Roman" w:eastAsia="Times New Roman" w:hAnsi="Times New Roman" w:cs="Times New Roman"/>
          <w:color w:val="000000"/>
          <w:sz w:val="22"/>
          <w:szCs w:val="22"/>
        </w:rPr>
        <w:t xml:space="preserve"> and leadership development.</w:t>
      </w:r>
    </w:p>
    <w:p w14:paraId="17347686"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GEM600</w:t>
      </w:r>
      <w:r w:rsidRPr="003C40B0">
        <w:rPr>
          <w:rFonts w:ascii="Times New Roman" w:eastAsia="Times New Roman" w:hAnsi="Times New Roman" w:cs="Times New Roman"/>
          <w:b/>
          <w:bCs/>
          <w:color w:val="000000"/>
          <w:sz w:val="22"/>
          <w:szCs w:val="22"/>
        </w:rPr>
        <w:tab/>
        <w:t>Principles of Earth Management</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52B3ABC6"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teaches the key elements of sustainability including sustainable economic development, building caring communities, global collaboration for climate challenges, and leadership for change. Through this course, students will understand the status and challenges for ensuring a sustainable future for the planet.</w:t>
      </w:r>
    </w:p>
    <w:p w14:paraId="51D1B481"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GEM610</w:t>
      </w:r>
      <w:r w:rsidRPr="003C40B0">
        <w:rPr>
          <w:rFonts w:ascii="Times New Roman" w:eastAsia="Times New Roman" w:hAnsi="Times New Roman" w:cs="Times New Roman"/>
          <w:b/>
          <w:bCs/>
          <w:color w:val="000000"/>
          <w:sz w:val="22"/>
          <w:szCs w:val="22"/>
        </w:rPr>
        <w:tab/>
        <w:t>Leadership for Global Changes</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6029CA05" w14:textId="58730DEA" w:rsidR="003C40B0" w:rsidRPr="00044457" w:rsidRDefault="003C40B0" w:rsidP="00044457">
      <w:pPr>
        <w:wordWrap/>
        <w:spacing w:after="120"/>
        <w:jc w:val="left"/>
        <w:rPr>
          <w:rFonts w:ascii="Times New Roman" w:eastAsia="Times New Roman" w:hAnsi="Times New Roman" w:cs="Times New Roman"/>
          <w:color w:val="000000"/>
          <w:sz w:val="22"/>
          <w:szCs w:val="22"/>
        </w:rPr>
      </w:pPr>
      <w:r w:rsidRPr="003C40B0">
        <w:rPr>
          <w:rFonts w:ascii="Times New Roman" w:eastAsia="Times New Roman" w:hAnsi="Times New Roman" w:cs="Times New Roman"/>
          <w:color w:val="000000"/>
          <w:sz w:val="22"/>
          <w:szCs w:val="22"/>
        </w:rPr>
        <w:t>This course teaches the key elements of leadership required to lead global changes on all levels from personal to international. Students will be encouraged to integrate those elements into their mindsets, behaviors and lifestyles, and work together for peer review and coaching.</w:t>
      </w:r>
    </w:p>
    <w:p w14:paraId="39E6522A" w14:textId="076DBDAD" w:rsidR="003C40B0" w:rsidRPr="00EB0EB3" w:rsidRDefault="003C40B0" w:rsidP="00D22BBF">
      <w:pPr>
        <w:ind w:firstLine="720"/>
        <w:rPr>
          <w:rFonts w:ascii="Times New Roman" w:hAnsi="Times New Roman" w:cs="Times New Roman"/>
          <w:b/>
          <w:bCs/>
          <w:sz w:val="22"/>
          <w:szCs w:val="22"/>
        </w:rPr>
      </w:pPr>
      <w:r w:rsidRPr="00EB0EB3">
        <w:rPr>
          <w:rFonts w:ascii="Times New Roman" w:hAnsi="Times New Roman" w:cs="Times New Roman"/>
          <w:b/>
          <w:bCs/>
          <w:sz w:val="22"/>
          <w:szCs w:val="22"/>
        </w:rPr>
        <w:lastRenderedPageBreak/>
        <w:t>Core Courses</w:t>
      </w:r>
    </w:p>
    <w:p w14:paraId="76F8261A"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GEM621</w:t>
      </w:r>
      <w:r w:rsidRPr="003C40B0">
        <w:rPr>
          <w:rFonts w:ascii="Times New Roman" w:eastAsia="Times New Roman" w:hAnsi="Times New Roman" w:cs="Times New Roman"/>
          <w:b/>
          <w:bCs/>
          <w:color w:val="000000"/>
          <w:sz w:val="22"/>
          <w:szCs w:val="22"/>
        </w:rPr>
        <w:tab/>
        <w:t>Human Brain’s Capacity for Empathy</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28DAA1E4"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 xml:space="preserve">In this course, students will learn about the basis of empathy from multiple perspectives including neuroscience, psychology, </w:t>
      </w:r>
      <w:proofErr w:type="gramStart"/>
      <w:r w:rsidRPr="003C40B0">
        <w:rPr>
          <w:rFonts w:ascii="Times New Roman" w:eastAsia="Times New Roman" w:hAnsi="Times New Roman" w:cs="Times New Roman"/>
          <w:color w:val="000000"/>
          <w:sz w:val="22"/>
          <w:szCs w:val="22"/>
        </w:rPr>
        <w:t>education</w:t>
      </w:r>
      <w:proofErr w:type="gramEnd"/>
      <w:r w:rsidRPr="003C40B0">
        <w:rPr>
          <w:rFonts w:ascii="Times New Roman" w:eastAsia="Times New Roman" w:hAnsi="Times New Roman" w:cs="Times New Roman"/>
          <w:color w:val="000000"/>
          <w:sz w:val="22"/>
          <w:szCs w:val="22"/>
        </w:rPr>
        <w:t xml:space="preserve"> and spirituality. Students will understand why the empathetic capacity is important and how it can be used for developing caring communities and a sustainable world.</w:t>
      </w:r>
    </w:p>
    <w:p w14:paraId="668177C6"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GEM622</w:t>
      </w:r>
      <w:r w:rsidRPr="003C40B0">
        <w:rPr>
          <w:rFonts w:ascii="Times New Roman" w:eastAsia="Times New Roman" w:hAnsi="Times New Roman" w:cs="Times New Roman"/>
          <w:b/>
          <w:bCs/>
          <w:color w:val="000000"/>
          <w:sz w:val="22"/>
          <w:szCs w:val="22"/>
        </w:rPr>
        <w:tab/>
        <w:t>Brain Education and Cognitive Processes</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0FDCDFDE"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In this course, students will learn about the mental processes involved in thinking, knowing, remembering, learning, and problem-solving. This course will include exercises and techniques to sharpen thinking, focus attention, and enhance learning. Understanding of the processes will help students develop proficiency in applying diverse tools and approaches in teaching and counselling.</w:t>
      </w:r>
    </w:p>
    <w:p w14:paraId="132BEB99" w14:textId="33DB821E"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GBE631</w:t>
      </w:r>
      <w:r w:rsidRPr="003C40B0">
        <w:rPr>
          <w:rFonts w:ascii="Times New Roman" w:eastAsia="Times New Roman" w:hAnsi="Times New Roman" w:cs="Times New Roman"/>
          <w:b/>
          <w:bCs/>
          <w:color w:val="000000"/>
          <w:sz w:val="22"/>
          <w:szCs w:val="22"/>
        </w:rPr>
        <w:tab/>
        <w:t>Therapeutic Applications of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16FA14AA"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provide insights and skills on how to use the principles of Integrative Brain Education for therapeutic purposes including deep relaxation, managing stress, improving moods, emotional release, and cognitive/behavioral changes. Mindfulness practices, breathing techniques and motivational exercises are some of the techniques employed in this course.</w:t>
      </w:r>
    </w:p>
    <w:p w14:paraId="12F78D8F" w14:textId="071B7B10"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GBE632</w:t>
      </w:r>
      <w:r w:rsidRPr="003C40B0">
        <w:rPr>
          <w:rFonts w:ascii="Times New Roman" w:eastAsia="Times New Roman" w:hAnsi="Times New Roman" w:cs="Times New Roman"/>
          <w:b/>
          <w:bCs/>
          <w:color w:val="000000"/>
          <w:sz w:val="22"/>
          <w:szCs w:val="22"/>
        </w:rPr>
        <w:tab/>
        <w:t>Teaching Methods of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3DFE6B96" w14:textId="77777777" w:rsidR="003C40B0" w:rsidRPr="003C40B0" w:rsidRDefault="003C40B0" w:rsidP="00D673C3">
      <w:pPr>
        <w:wordWrap/>
        <w:spacing w:after="120"/>
        <w:jc w:val="left"/>
        <w:rPr>
          <w:rFonts w:ascii="Times New Roman" w:eastAsia="Times New Roman" w:hAnsi="Times New Roman" w:cs="Times New Roman"/>
          <w:color w:val="000000"/>
          <w:sz w:val="22"/>
          <w:szCs w:val="22"/>
        </w:rPr>
      </w:pPr>
      <w:r w:rsidRPr="003C40B0">
        <w:rPr>
          <w:rFonts w:ascii="Times New Roman" w:eastAsia="Times New Roman" w:hAnsi="Times New Roman" w:cs="Times New Roman"/>
          <w:color w:val="000000"/>
          <w:sz w:val="22"/>
          <w:szCs w:val="22"/>
        </w:rPr>
        <w:t xml:space="preserve">This course provides knowledge of teaching modalities of Integrative Brain Education and skills to use them in diverse learning environments. Students will collaborate with peers to give constructive feedback of teaching efficacy, give a sample individual and group presentation, develop an instruction </w:t>
      </w:r>
      <w:proofErr w:type="gramStart"/>
      <w:r w:rsidRPr="003C40B0">
        <w:rPr>
          <w:rFonts w:ascii="Times New Roman" w:eastAsia="Times New Roman" w:hAnsi="Times New Roman" w:cs="Times New Roman"/>
          <w:color w:val="000000"/>
          <w:sz w:val="22"/>
          <w:szCs w:val="22"/>
        </w:rPr>
        <w:t>plan</w:t>
      </w:r>
      <w:proofErr w:type="gramEnd"/>
      <w:r w:rsidRPr="003C40B0">
        <w:rPr>
          <w:rFonts w:ascii="Times New Roman" w:eastAsia="Times New Roman" w:hAnsi="Times New Roman" w:cs="Times New Roman"/>
          <w:color w:val="000000"/>
          <w:sz w:val="22"/>
          <w:szCs w:val="22"/>
        </w:rPr>
        <w:t xml:space="preserve"> and implement the plan.</w:t>
      </w:r>
    </w:p>
    <w:p w14:paraId="64721BA7"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GBE693</w:t>
      </w:r>
      <w:r w:rsidRPr="003C40B0">
        <w:rPr>
          <w:rFonts w:ascii="Times New Roman" w:eastAsia="Times New Roman" w:hAnsi="Times New Roman" w:cs="Times New Roman"/>
          <w:b/>
          <w:bCs/>
          <w:color w:val="000000"/>
          <w:sz w:val="22"/>
          <w:szCs w:val="22"/>
        </w:rPr>
        <w:tab/>
        <w:t>Thesis/Capstone Project</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089BBE6C" w14:textId="77777777" w:rsidR="003C40B0" w:rsidRPr="003C40B0" w:rsidRDefault="003C40B0" w:rsidP="00D673C3">
      <w:pPr>
        <w:wordWrap/>
        <w:spacing w:after="120"/>
        <w:jc w:val="left"/>
        <w:rPr>
          <w:sz w:val="22"/>
          <w:szCs w:val="22"/>
        </w:rPr>
      </w:pPr>
      <w:r w:rsidRPr="003C40B0">
        <w:rPr>
          <w:rFonts w:ascii="Times New Roman" w:eastAsia="Times New Roman" w:hAnsi="Times New Roman" w:cs="Times New Roman"/>
          <w:color w:val="000000"/>
          <w:sz w:val="22"/>
          <w:szCs w:val="22"/>
        </w:rPr>
        <w:t>The Integrative Brain Education thesis/capstone project marks the pinnacle of a student's academic journey, demonstrating their comprehensive understanding of sustainable practices and principles. Ultimately, the thesis/capstone project stands as a testament to their dedication to shaping a better humanity and contributing invaluable insights to the field of Brain Education.</w:t>
      </w:r>
    </w:p>
    <w:p w14:paraId="7747FF39" w14:textId="18125337" w:rsidR="003C40B0" w:rsidRPr="00EB0EB3" w:rsidRDefault="003C40B0" w:rsidP="00D22BBF">
      <w:pPr>
        <w:ind w:firstLine="720"/>
        <w:rPr>
          <w:rFonts w:ascii="Times New Roman" w:hAnsi="Times New Roman" w:cs="Times New Roman"/>
          <w:b/>
          <w:bCs/>
          <w:sz w:val="22"/>
          <w:szCs w:val="22"/>
        </w:rPr>
      </w:pPr>
      <w:r w:rsidRPr="00EB0EB3">
        <w:rPr>
          <w:rFonts w:ascii="Times New Roman" w:hAnsi="Times New Roman" w:cs="Times New Roman"/>
          <w:b/>
          <w:bCs/>
          <w:sz w:val="22"/>
          <w:szCs w:val="22"/>
        </w:rPr>
        <w:t>Elective Courses</w:t>
      </w:r>
    </w:p>
    <w:p w14:paraId="3D5EA430" w14:textId="0B1C4B0D"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GBE641</w:t>
      </w:r>
      <w:r w:rsidRPr="003C40B0">
        <w:rPr>
          <w:rFonts w:ascii="Times New Roman" w:eastAsia="Times New Roman" w:hAnsi="Times New Roman" w:cs="Times New Roman"/>
          <w:b/>
          <w:bCs/>
          <w:color w:val="000000"/>
          <w:sz w:val="22"/>
          <w:szCs w:val="22"/>
        </w:rPr>
        <w:tab/>
        <w:t>Counseling</w:t>
      </w:r>
      <w:r w:rsidR="00CB5045">
        <w:rPr>
          <w:rFonts w:ascii="Times New Roman" w:eastAsia="Times New Roman" w:hAnsi="Times New Roman" w:cs="Times New Roman"/>
          <w:b/>
          <w:bCs/>
          <w:color w:val="000000"/>
          <w:sz w:val="22"/>
          <w:szCs w:val="22"/>
        </w:rPr>
        <w:t xml:space="preserve"> and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72CD917D"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provide basic knowledge and skills for counselling as an application of Brain Education especially for emotional regulations and behavioral changes. Hands-on training will be emphasized, and students will be guided to practice with other students in the class.</w:t>
      </w:r>
    </w:p>
    <w:p w14:paraId="53535043" w14:textId="52E896D1"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GBE642</w:t>
      </w:r>
      <w:r w:rsidRPr="003C40B0">
        <w:rPr>
          <w:rFonts w:ascii="Times New Roman" w:eastAsia="Times New Roman" w:hAnsi="Times New Roman" w:cs="Times New Roman"/>
          <w:b/>
          <w:bCs/>
          <w:color w:val="000000"/>
          <w:sz w:val="22"/>
          <w:szCs w:val="22"/>
        </w:rPr>
        <w:tab/>
        <w:t>Principles and Practice of Coaching</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3E3AEAE3"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provide basic knowledge and skills for coaching as an application of Brain Education especially for problem solving, personal development and lifestyle changes. Coaching skills attained through the course can be widely used also in teaching, counselling, and parenting.</w:t>
      </w:r>
    </w:p>
    <w:p w14:paraId="7551EA6B"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GBE643</w:t>
      </w:r>
      <w:r w:rsidRPr="003C40B0">
        <w:rPr>
          <w:rFonts w:ascii="Times New Roman" w:eastAsia="Times New Roman" w:hAnsi="Times New Roman" w:cs="Times New Roman"/>
          <w:b/>
          <w:bCs/>
          <w:color w:val="000000"/>
          <w:sz w:val="22"/>
          <w:szCs w:val="22"/>
        </w:rPr>
        <w:tab/>
        <w:t>Power of a Mindful Brain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629AF08C"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 xml:space="preserve">This course teaches the core principles and practices of mindfulness and their application in education and personal development. To attain hands-on capability, students will be guided to study different levels of </w:t>
      </w:r>
      <w:r w:rsidRPr="003C40B0">
        <w:rPr>
          <w:rFonts w:ascii="Times New Roman" w:eastAsia="Times New Roman" w:hAnsi="Times New Roman" w:cs="Times New Roman"/>
          <w:color w:val="000000"/>
          <w:sz w:val="22"/>
          <w:szCs w:val="22"/>
        </w:rPr>
        <w:lastRenderedPageBreak/>
        <w:t>mindfulness and experience personal transformation.</w:t>
      </w:r>
    </w:p>
    <w:p w14:paraId="6D0B176E"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GBE644</w:t>
      </w:r>
      <w:r w:rsidRPr="003C40B0">
        <w:rPr>
          <w:rFonts w:ascii="Times New Roman" w:eastAsia="Times New Roman" w:hAnsi="Times New Roman" w:cs="Times New Roman"/>
          <w:b/>
          <w:bCs/>
          <w:color w:val="000000"/>
          <w:sz w:val="22"/>
          <w:szCs w:val="22"/>
        </w:rPr>
        <w:tab/>
        <w:t>Basics of Mental Health</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5D8EB85E"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provide understanding of the status of mental health with its major challenges and impact for individuals and communities. The course will also explore possible solutions to improve mental health in personal and public lives. </w:t>
      </w:r>
    </w:p>
    <w:p w14:paraId="4743CD15" w14:textId="7E5F94C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GBE645</w:t>
      </w:r>
      <w:r w:rsidRPr="003C40B0">
        <w:rPr>
          <w:rFonts w:ascii="Times New Roman" w:eastAsia="Times New Roman" w:hAnsi="Times New Roman" w:cs="Times New Roman"/>
          <w:b/>
          <w:bCs/>
          <w:color w:val="000000"/>
          <w:sz w:val="22"/>
          <w:szCs w:val="22"/>
        </w:rPr>
        <w:tab/>
        <w:t>Basics of Neuroscience</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0F1F7DCB"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Through this course, students will attain basic understanding of Neuroscience as a multidisciplinary science that combines physiology, anatomy, molecular biology, developmental biology, cytology, computer science and mathematical modeling to understand the properties of neurons and neural circuits. This course will also explore the major problems and challenges of neuroscience.</w:t>
      </w:r>
    </w:p>
    <w:p w14:paraId="46297C15"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GBE646</w:t>
      </w:r>
      <w:r w:rsidRPr="003C40B0">
        <w:rPr>
          <w:rFonts w:ascii="Times New Roman" w:eastAsia="Times New Roman" w:hAnsi="Times New Roman" w:cs="Times New Roman"/>
          <w:b/>
          <w:bCs/>
          <w:color w:val="000000"/>
          <w:sz w:val="22"/>
          <w:szCs w:val="22"/>
        </w:rPr>
        <w:tab/>
        <w:t xml:space="preserve">Nutrition and Exercise for Brain Health </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 </w:t>
      </w:r>
    </w:p>
    <w:p w14:paraId="408A1954" w14:textId="77777777" w:rsidR="003C40B0" w:rsidRDefault="003C40B0" w:rsidP="00D673C3">
      <w:pPr>
        <w:wordWrap/>
        <w:spacing w:after="120"/>
        <w:jc w:val="left"/>
        <w:rPr>
          <w:rFonts w:ascii="Times New Roman" w:eastAsia="Times New Roman" w:hAnsi="Times New Roman" w:cs="Times New Roman"/>
          <w:color w:val="000000"/>
          <w:sz w:val="22"/>
          <w:szCs w:val="22"/>
        </w:rPr>
      </w:pPr>
      <w:r w:rsidRPr="003C40B0">
        <w:rPr>
          <w:rFonts w:ascii="Times New Roman" w:eastAsia="Times New Roman" w:hAnsi="Times New Roman" w:cs="Times New Roman"/>
          <w:color w:val="000000"/>
          <w:sz w:val="22"/>
          <w:szCs w:val="22"/>
        </w:rPr>
        <w:t>There are increasing studies and discoveries about brain-gut connection, nutrition and brain performance, and benefits of exercise for long-term brain health and neuronal regeneration. Through this course, students will learn how to improve and maintain brain health by proper nutritional balance and physical activities and managing healthy gut condition.</w:t>
      </w:r>
    </w:p>
    <w:p w14:paraId="330CF327" w14:textId="767D96B4" w:rsidR="00CB5045" w:rsidRPr="003C40B0" w:rsidRDefault="00CB5045" w:rsidP="00CB5045">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w:t>
      </w:r>
      <w:r>
        <w:rPr>
          <w:rFonts w:ascii="Times New Roman" w:eastAsia="Times New Roman" w:hAnsi="Times New Roman" w:cs="Times New Roman"/>
          <w:b/>
          <w:bCs/>
          <w:color w:val="000000"/>
          <w:sz w:val="22"/>
          <w:szCs w:val="22"/>
        </w:rPr>
        <w:t>47</w:t>
      </w:r>
      <w:r w:rsidRPr="003C40B0">
        <w:rPr>
          <w:rFonts w:ascii="Times New Roman" w:eastAsia="Times New Roman" w:hAnsi="Times New Roman" w:cs="Times New Roman"/>
          <w:b/>
          <w:bCs/>
          <w:color w:val="000000"/>
          <w:sz w:val="22"/>
          <w:szCs w:val="22"/>
        </w:rPr>
        <w:tab/>
        <w:t>Multiple Intelligence</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72F4C3EB" w14:textId="24DC012F" w:rsidR="00CB5045" w:rsidRPr="003C40B0" w:rsidRDefault="00CB5045"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teach the concepts and principles of multiple intelligence and their application in education and personal development. This will help students develop a broader understanding of intelligence and flexibility in applying educational tools for teaching.</w:t>
      </w:r>
    </w:p>
    <w:p w14:paraId="0CFA9458" w14:textId="06AB8D7C"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GBE688</w:t>
      </w:r>
      <w:r w:rsidRPr="003C40B0">
        <w:rPr>
          <w:rFonts w:ascii="Times New Roman" w:eastAsia="Times New Roman" w:hAnsi="Times New Roman" w:cs="Times New Roman"/>
          <w:b/>
          <w:bCs/>
          <w:color w:val="000000"/>
          <w:sz w:val="22"/>
          <w:szCs w:val="22"/>
        </w:rPr>
        <w:tab/>
        <w:t>Methods of Research for Integrative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35996630" w14:textId="02A7E640" w:rsidR="003C40B0" w:rsidRDefault="003C40B0" w:rsidP="00D673C3">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sidRPr="003C40B0">
        <w:rPr>
          <w:rFonts w:ascii="Times New Roman" w:eastAsia="Times New Roman" w:hAnsi="Times New Roman" w:cs="Times New Roman"/>
          <w:color w:val="000000"/>
          <w:sz w:val="22"/>
          <w:szCs w:val="22"/>
        </w:rPr>
        <w:t xml:space="preserve">This course will provide knowledge and skills of methods of research applicable for Integrative Brain Education. </w:t>
      </w:r>
      <w:r w:rsidR="00B670E8" w:rsidRPr="003C40B0">
        <w:rPr>
          <w:rFonts w:ascii="Times New Roman" w:eastAsia="Times New Roman" w:hAnsi="Times New Roman" w:cs="Times New Roman"/>
          <w:color w:val="000000"/>
          <w:sz w:val="22"/>
          <w:szCs w:val="22"/>
        </w:rPr>
        <w:t>The course</w:t>
      </w:r>
      <w:r w:rsidRPr="003C40B0">
        <w:rPr>
          <w:rFonts w:ascii="Times New Roman" w:eastAsia="Times New Roman" w:hAnsi="Times New Roman" w:cs="Times New Roman"/>
          <w:color w:val="000000"/>
          <w:sz w:val="22"/>
          <w:szCs w:val="22"/>
        </w:rPr>
        <w:t xml:space="preserve"> will include sample research by applying the methods as an individual and/or group project.</w:t>
      </w:r>
    </w:p>
    <w:p w14:paraId="36ABE086"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GEM634</w:t>
      </w:r>
      <w:r w:rsidRPr="003C40B0">
        <w:rPr>
          <w:rFonts w:ascii="Times New Roman" w:eastAsia="Times New Roman" w:hAnsi="Times New Roman" w:cs="Times New Roman"/>
          <w:b/>
          <w:bCs/>
          <w:color w:val="000000"/>
          <w:sz w:val="22"/>
          <w:szCs w:val="22"/>
        </w:rPr>
        <w:tab/>
        <w:t>Equity and Inclusion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7AD1424D"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provides an understanding of the current issues and challenges of inequality and exclusion which widely threaten the health and cohesion of communities. Students will be guided to explore related issues in their personal and local environment and find ways to alleviate them.</w:t>
      </w:r>
    </w:p>
    <w:p w14:paraId="48E98B11" w14:textId="77777777" w:rsidR="003C40B0" w:rsidRPr="003C40B0" w:rsidRDefault="003C40B0"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GEM635</w:t>
      </w:r>
      <w:r w:rsidRPr="003C40B0">
        <w:rPr>
          <w:rFonts w:ascii="Times New Roman" w:eastAsia="Times New Roman" w:hAnsi="Times New Roman" w:cs="Times New Roman"/>
          <w:b/>
          <w:bCs/>
          <w:color w:val="000000"/>
          <w:sz w:val="22"/>
          <w:szCs w:val="22"/>
        </w:rPr>
        <w:tab/>
        <w:t>Principles and Practices of Conflict Resolution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t>3 Credits</w:t>
      </w:r>
    </w:p>
    <w:p w14:paraId="4288F832" w14:textId="4A7EBDC7" w:rsidR="003C40B0" w:rsidRPr="003C40B0" w:rsidRDefault="009343A2"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The sustainable</w:t>
      </w:r>
      <w:r w:rsidR="003C40B0" w:rsidRPr="003C40B0">
        <w:rPr>
          <w:rFonts w:ascii="Times New Roman" w:eastAsia="Times New Roman" w:hAnsi="Times New Roman" w:cs="Times New Roman"/>
          <w:color w:val="000000"/>
          <w:sz w:val="22"/>
          <w:szCs w:val="22"/>
        </w:rPr>
        <w:t xml:space="preserve"> future of the world requires enormous efforts for resolving conflicts. This course provides an overview of the principles and practices of conflict resolutions with examples in history, </w:t>
      </w:r>
      <w:proofErr w:type="gramStart"/>
      <w:r w:rsidR="003C40B0" w:rsidRPr="003C40B0">
        <w:rPr>
          <w:rFonts w:ascii="Times New Roman" w:eastAsia="Times New Roman" w:hAnsi="Times New Roman" w:cs="Times New Roman"/>
          <w:color w:val="000000"/>
          <w:sz w:val="22"/>
          <w:szCs w:val="22"/>
        </w:rPr>
        <w:t>politics</w:t>
      </w:r>
      <w:proofErr w:type="gramEnd"/>
      <w:r w:rsidR="003C40B0" w:rsidRPr="003C40B0">
        <w:rPr>
          <w:rFonts w:ascii="Times New Roman" w:eastAsia="Times New Roman" w:hAnsi="Times New Roman" w:cs="Times New Roman"/>
          <w:color w:val="000000"/>
          <w:sz w:val="22"/>
          <w:szCs w:val="22"/>
        </w:rPr>
        <w:t xml:space="preserve"> and businesses. This will help students understand the scope of current conflicts and develop skills for conflict resolutions on multiple levels. </w:t>
      </w:r>
    </w:p>
    <w:p w14:paraId="30F7C075" w14:textId="7A1C45AD" w:rsidR="003C40B0" w:rsidRPr="003C40B0" w:rsidRDefault="003C40B0" w:rsidP="003C40B0">
      <w:pPr>
        <w:pBdr>
          <w:top w:val="nil"/>
          <w:left w:val="nil"/>
          <w:bottom w:val="nil"/>
          <w:right w:val="nil"/>
          <w:between w:val="nil"/>
        </w:pBdr>
        <w:spacing w:after="120"/>
        <w:jc w:val="left"/>
        <w:rPr>
          <w:rFonts w:ascii="Times New Roman" w:eastAsia="Times New Roman" w:hAnsi="Times New Roman" w:cs="Times New Roman"/>
          <w:b/>
          <w:color w:val="000000"/>
          <w:sz w:val="22"/>
          <w:szCs w:val="22"/>
        </w:rPr>
      </w:pPr>
    </w:p>
    <w:p w14:paraId="2A02D642" w14:textId="242EC2E6" w:rsidR="009904AB" w:rsidRDefault="00685DC3" w:rsidP="003C40B0">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Program prerequisites</w:t>
      </w:r>
    </w:p>
    <w:p w14:paraId="2A02D643" w14:textId="1CC1F10B"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There </w:t>
      </w:r>
      <w:proofErr w:type="gramStart"/>
      <w:r w:rsidR="00DC25C5">
        <w:rPr>
          <w:rFonts w:ascii="Times New Roman" w:eastAsia="Times New Roman" w:hAnsi="Times New Roman" w:cs="Times New Roman"/>
          <w:color w:val="000000"/>
          <w:sz w:val="22"/>
          <w:szCs w:val="22"/>
        </w:rPr>
        <w:t>is</w:t>
      </w:r>
      <w:proofErr w:type="gramEnd"/>
      <w:r>
        <w:rPr>
          <w:rFonts w:ascii="Times New Roman" w:eastAsia="Times New Roman" w:hAnsi="Times New Roman" w:cs="Times New Roman"/>
          <w:color w:val="000000"/>
          <w:sz w:val="22"/>
          <w:szCs w:val="22"/>
        </w:rPr>
        <w:t xml:space="preserve"> no program prerequisites</w:t>
      </w:r>
      <w:r w:rsidR="00DC25C5">
        <w:rPr>
          <w:rFonts w:ascii="Times New Roman" w:eastAsia="Times New Roman" w:hAnsi="Times New Roman" w:cs="Times New Roman"/>
          <w:color w:val="000000"/>
          <w:sz w:val="22"/>
          <w:szCs w:val="22"/>
        </w:rPr>
        <w:t>.</w:t>
      </w:r>
    </w:p>
    <w:p w14:paraId="2A02D644"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Textbooks or Learning Materials</w:t>
      </w:r>
    </w:p>
    <w:p w14:paraId="2A02D645"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Textbooks and learning materials will be decided by the program director and faculty.</w:t>
      </w:r>
    </w:p>
    <w:p w14:paraId="2A02D646"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Equipment / technology requirements or competencies</w:t>
      </w:r>
    </w:p>
    <w:p w14:paraId="57F5E8D2" w14:textId="77777777" w:rsidR="00414244" w:rsidRDefault="00CF3B17" w:rsidP="00414244">
      <w:pPr>
        <w:pStyle w:val="NormalWeb"/>
        <w:spacing w:before="0" w:beforeAutospacing="0" w:after="0" w:afterAutospacing="0"/>
        <w:textAlignment w:val="baseline"/>
        <w:rPr>
          <w:sz w:val="22"/>
          <w:szCs w:val="22"/>
        </w:rPr>
      </w:pPr>
      <w:bookmarkStart w:id="11" w:name="_Hlk141619590"/>
      <w:r w:rsidRPr="00CF3B17">
        <w:rPr>
          <w:sz w:val="22"/>
          <w:szCs w:val="22"/>
        </w:rPr>
        <w:t>Sufficient technology is required to complete online courses at the Institute for Brain Education. While tablets, smartphones and other mobile devices may allow for some completion of coursework, they are not guaranteed to work in all areas. The following is required:</w:t>
      </w:r>
    </w:p>
    <w:p w14:paraId="60D4787D" w14:textId="2A4ACF9F" w:rsidR="00414244" w:rsidRDefault="00CF3B17" w:rsidP="00414244">
      <w:pPr>
        <w:pStyle w:val="NormalWeb"/>
        <w:spacing w:before="0" w:beforeAutospacing="0" w:after="0" w:afterAutospacing="0"/>
        <w:ind w:left="720"/>
        <w:textAlignment w:val="baseline"/>
        <w:rPr>
          <w:sz w:val="22"/>
          <w:szCs w:val="22"/>
        </w:rPr>
      </w:pPr>
      <w:r w:rsidRPr="00CF3B17">
        <w:rPr>
          <w:sz w:val="22"/>
          <w:szCs w:val="22"/>
        </w:rPr>
        <w:br/>
        <w:t>Hardware</w:t>
      </w:r>
      <w:r w:rsidRPr="00CF3B17">
        <w:rPr>
          <w:sz w:val="22"/>
          <w:szCs w:val="22"/>
        </w:rPr>
        <w:br/>
        <w:t>• Windows or Macintosh based computer</w:t>
      </w:r>
      <w:r w:rsidRPr="00CF3B17">
        <w:rPr>
          <w:sz w:val="22"/>
          <w:szCs w:val="22"/>
        </w:rPr>
        <w:br/>
        <w:t>• Screen resolution (size) set at minimum to 1024 x 768 or higher</w:t>
      </w:r>
      <w:r w:rsidRPr="00CF3B17">
        <w:rPr>
          <w:sz w:val="22"/>
          <w:szCs w:val="22"/>
        </w:rPr>
        <w:br/>
        <w:t>• Intel Core 2 Duo — or AMD — 3 GHz processor</w:t>
      </w:r>
      <w:r w:rsidRPr="00CF3B17">
        <w:rPr>
          <w:sz w:val="22"/>
          <w:szCs w:val="22"/>
        </w:rPr>
        <w:br/>
        <w:t>• 4 GB of RAM</w:t>
      </w:r>
      <w:r w:rsidRPr="00CF3B17">
        <w:rPr>
          <w:sz w:val="22"/>
          <w:szCs w:val="22"/>
        </w:rPr>
        <w:br/>
        <w:t>• CD-RW/DVD-ROM drive</w:t>
      </w:r>
      <w:r w:rsidRPr="00CF3B17">
        <w:rPr>
          <w:sz w:val="22"/>
          <w:szCs w:val="22"/>
        </w:rPr>
        <w:br/>
        <w:t>• Hard drive: 160 GB minimum</w:t>
      </w:r>
      <w:r w:rsidRPr="00CF3B17">
        <w:rPr>
          <w:sz w:val="22"/>
          <w:szCs w:val="22"/>
        </w:rPr>
        <w:br/>
        <w:t>• Graphics card and monitor capable of 1024x768 display</w:t>
      </w:r>
      <w:r w:rsidRPr="00CF3B17">
        <w:rPr>
          <w:sz w:val="22"/>
          <w:szCs w:val="22"/>
        </w:rPr>
        <w:br/>
        <w:t>• Stereo sound card, speakers and/or headset, microphone</w:t>
      </w:r>
      <w:r w:rsidRPr="00CF3B17">
        <w:rPr>
          <w:sz w:val="22"/>
          <w:szCs w:val="22"/>
        </w:rPr>
        <w:br/>
        <w:t>• Webcam (Recommended)</w:t>
      </w:r>
      <w:r w:rsidRPr="00CF3B17">
        <w:rPr>
          <w:sz w:val="22"/>
          <w:szCs w:val="22"/>
        </w:rPr>
        <w:br/>
      </w:r>
      <w:r w:rsidRPr="00CF3B17">
        <w:rPr>
          <w:sz w:val="22"/>
          <w:szCs w:val="22"/>
        </w:rPr>
        <w:br/>
        <w:t>Operating Systems</w:t>
      </w:r>
      <w:r w:rsidRPr="00CF3B17">
        <w:rPr>
          <w:sz w:val="22"/>
          <w:szCs w:val="22"/>
        </w:rPr>
        <w:br/>
        <w:t>• Windows 10</w:t>
      </w:r>
      <w:r w:rsidR="00414244">
        <w:rPr>
          <w:sz w:val="22"/>
          <w:szCs w:val="22"/>
        </w:rPr>
        <w:t xml:space="preserve"> or higher</w:t>
      </w:r>
      <w:r w:rsidRPr="00CF3B17">
        <w:rPr>
          <w:sz w:val="22"/>
          <w:szCs w:val="22"/>
        </w:rPr>
        <w:br/>
        <w:t>• Macintosh OS X 10.8 (Mavericks)</w:t>
      </w:r>
      <w:r w:rsidRPr="00CF3B17">
        <w:rPr>
          <w:sz w:val="22"/>
          <w:szCs w:val="22"/>
        </w:rPr>
        <w:br/>
      </w:r>
      <w:r w:rsidRPr="00CF3B17">
        <w:rPr>
          <w:sz w:val="22"/>
          <w:szCs w:val="22"/>
        </w:rPr>
        <w:br/>
        <w:t>Software</w:t>
      </w:r>
      <w:r w:rsidRPr="00CF3B17">
        <w:rPr>
          <w:sz w:val="22"/>
          <w:szCs w:val="22"/>
        </w:rPr>
        <w:br/>
        <w:t>• Microsoft Office 2019 (Windows) or Microsoft Office 2019 (Macintosh)</w:t>
      </w:r>
      <w:r w:rsidRPr="00CF3B17">
        <w:rPr>
          <w:sz w:val="22"/>
          <w:szCs w:val="22"/>
        </w:rPr>
        <w:br/>
        <w:t>• Anti-virus package and a firewall (Recommended)</w:t>
      </w:r>
      <w:r w:rsidRPr="00CF3B17">
        <w:rPr>
          <w:sz w:val="22"/>
          <w:szCs w:val="22"/>
        </w:rPr>
        <w:br/>
        <w:t>• Security software (Recommended) Internet Access • ISP account for</w:t>
      </w:r>
      <w:r w:rsidRPr="00CF3B17">
        <w:rPr>
          <w:sz w:val="22"/>
          <w:szCs w:val="22"/>
        </w:rPr>
        <w:br/>
      </w:r>
      <w:r w:rsidRPr="00CF3B17">
        <w:rPr>
          <w:sz w:val="22"/>
          <w:szCs w:val="22"/>
        </w:rPr>
        <w:br/>
        <w:t>Internet access</w:t>
      </w:r>
      <w:r w:rsidRPr="00CF3B17">
        <w:rPr>
          <w:sz w:val="22"/>
          <w:szCs w:val="22"/>
        </w:rPr>
        <w:br/>
        <w:t>• ISP account for Internet access</w:t>
      </w:r>
      <w:r w:rsidRPr="00CF3B17">
        <w:rPr>
          <w:sz w:val="22"/>
          <w:szCs w:val="22"/>
        </w:rPr>
        <w:br/>
        <w:t>• A valid email account</w:t>
      </w:r>
      <w:r w:rsidRPr="00CF3B17">
        <w:rPr>
          <w:sz w:val="22"/>
          <w:szCs w:val="22"/>
        </w:rPr>
        <w:br/>
      </w:r>
      <w:r w:rsidRPr="00CF3B17">
        <w:rPr>
          <w:sz w:val="22"/>
          <w:szCs w:val="22"/>
        </w:rPr>
        <w:br/>
        <w:t>Internet Browsers</w:t>
      </w:r>
      <w:r w:rsidRPr="00CF3B17">
        <w:rPr>
          <w:sz w:val="22"/>
          <w:szCs w:val="22"/>
        </w:rPr>
        <w:br/>
        <w:t>• Windows OS Users</w:t>
      </w:r>
    </w:p>
    <w:p w14:paraId="5383F3F5" w14:textId="63374878" w:rsidR="00414244" w:rsidRDefault="00CF3B17" w:rsidP="00414244">
      <w:pPr>
        <w:pStyle w:val="NormalWeb"/>
        <w:spacing w:before="0" w:beforeAutospacing="0" w:after="0" w:afterAutospacing="0"/>
        <w:ind w:left="800"/>
        <w:textAlignment w:val="baseline"/>
        <w:rPr>
          <w:sz w:val="22"/>
          <w:szCs w:val="22"/>
        </w:rPr>
      </w:pPr>
      <w:r w:rsidRPr="00CF3B17">
        <w:rPr>
          <w:sz w:val="22"/>
          <w:szCs w:val="22"/>
        </w:rPr>
        <w:t>-Microsoft Internet Explorer 11 and higher</w:t>
      </w:r>
      <w:r w:rsidRPr="00CF3B17">
        <w:rPr>
          <w:sz w:val="22"/>
          <w:szCs w:val="22"/>
        </w:rPr>
        <w:br/>
        <w:t>-Google Chrome 49 and higher -Mozilla Firefox 45 and highe</w:t>
      </w:r>
      <w:r w:rsidR="00414244">
        <w:rPr>
          <w:sz w:val="22"/>
          <w:szCs w:val="22"/>
        </w:rPr>
        <w:t>r</w:t>
      </w:r>
    </w:p>
    <w:p w14:paraId="1D1336A3" w14:textId="6B7CFD26" w:rsidR="00414244" w:rsidRDefault="00CF3B17" w:rsidP="00414244">
      <w:pPr>
        <w:pStyle w:val="NormalWeb"/>
        <w:spacing w:before="0" w:beforeAutospacing="0" w:after="0" w:afterAutospacing="0"/>
        <w:ind w:left="720"/>
        <w:textAlignment w:val="baseline"/>
        <w:rPr>
          <w:sz w:val="22"/>
          <w:szCs w:val="22"/>
        </w:rPr>
      </w:pPr>
      <w:r w:rsidRPr="00CF3B17">
        <w:rPr>
          <w:sz w:val="22"/>
          <w:szCs w:val="22"/>
        </w:rPr>
        <w:t>• Macintosh OS Users</w:t>
      </w:r>
    </w:p>
    <w:p w14:paraId="03EC086E" w14:textId="350882F5" w:rsidR="00CF3B17" w:rsidRPr="00CF3B17" w:rsidRDefault="00CF3B17" w:rsidP="00414244">
      <w:pPr>
        <w:pStyle w:val="NormalWeb"/>
        <w:spacing w:before="0" w:beforeAutospacing="0" w:after="0" w:afterAutospacing="0"/>
        <w:ind w:left="720"/>
        <w:textAlignment w:val="baseline"/>
        <w:rPr>
          <w:sz w:val="22"/>
          <w:szCs w:val="22"/>
        </w:rPr>
      </w:pPr>
      <w:r w:rsidRPr="00CF3B17">
        <w:rPr>
          <w:sz w:val="22"/>
          <w:szCs w:val="22"/>
        </w:rPr>
        <w:t>-Apple Safari 9.1 and higher</w:t>
      </w:r>
      <w:r w:rsidRPr="00CF3B17">
        <w:rPr>
          <w:sz w:val="22"/>
          <w:szCs w:val="22"/>
        </w:rPr>
        <w:br/>
        <w:t>-Google Chrome 49 and higher Mozilla Firefox 86 and 87 (Extended Releases are not supported)</w:t>
      </w:r>
      <w:r w:rsidRPr="00CF3B17">
        <w:rPr>
          <w:sz w:val="22"/>
          <w:szCs w:val="22"/>
        </w:rPr>
        <w:br/>
        <w:t>-</w:t>
      </w:r>
      <w:proofErr w:type="spellStart"/>
      <w:r w:rsidRPr="00CF3B17">
        <w:rPr>
          <w:sz w:val="22"/>
          <w:szCs w:val="22"/>
        </w:rPr>
        <w:t>Respond</w:t>
      </w:r>
      <w:r>
        <w:rPr>
          <w:sz w:val="22"/>
          <w:szCs w:val="22"/>
        </w:rPr>
        <w:t>us</w:t>
      </w:r>
      <w:proofErr w:type="spellEnd"/>
      <w:r w:rsidRPr="00CF3B17">
        <w:rPr>
          <w:sz w:val="22"/>
          <w:szCs w:val="22"/>
        </w:rPr>
        <w:t xml:space="preserve"> Lockdown Browser (supporting the latest system requirements)</w:t>
      </w:r>
      <w:r w:rsidRPr="00CF3B17">
        <w:rPr>
          <w:sz w:val="22"/>
          <w:szCs w:val="22"/>
        </w:rPr>
        <w:br/>
      </w:r>
      <w:r w:rsidRPr="00CF3B17">
        <w:rPr>
          <w:sz w:val="22"/>
          <w:szCs w:val="22"/>
        </w:rPr>
        <w:br/>
        <w:t>Internet Browser Settings</w:t>
      </w:r>
      <w:r w:rsidRPr="00CF3B17">
        <w:rPr>
          <w:sz w:val="22"/>
          <w:szCs w:val="22"/>
        </w:rPr>
        <w:br/>
        <w:t>• Pop-Up Blocker should be disabled</w:t>
      </w:r>
      <w:r w:rsidRPr="00CF3B17">
        <w:rPr>
          <w:sz w:val="22"/>
          <w:szCs w:val="22"/>
        </w:rPr>
        <w:br/>
        <w:t>• Java Script should be enabled</w:t>
      </w:r>
      <w:r w:rsidRPr="00CF3B17">
        <w:rPr>
          <w:sz w:val="22"/>
          <w:szCs w:val="22"/>
        </w:rPr>
        <w:br/>
        <w:t>• Java should be enabled</w:t>
      </w:r>
      <w:r w:rsidRPr="00CF3B17">
        <w:rPr>
          <w:sz w:val="22"/>
          <w:szCs w:val="22"/>
        </w:rPr>
        <w:br/>
        <w:t>• Cookies should be enabled Plug-ins</w:t>
      </w:r>
      <w:r w:rsidRPr="00CF3B17">
        <w:rPr>
          <w:sz w:val="22"/>
          <w:szCs w:val="22"/>
        </w:rPr>
        <w:br/>
        <w:t>• Java 12 or higher</w:t>
      </w:r>
    </w:p>
    <w:p w14:paraId="2A02D647" w14:textId="4158BA33" w:rsidR="009904AB" w:rsidRDefault="009904AB">
      <w:pPr>
        <w:pBdr>
          <w:top w:val="nil"/>
          <w:left w:val="nil"/>
          <w:bottom w:val="nil"/>
          <w:right w:val="nil"/>
          <w:between w:val="nil"/>
        </w:pBdr>
        <w:spacing w:after="120"/>
        <w:jc w:val="left"/>
        <w:rPr>
          <w:rFonts w:ascii="Times New Roman" w:eastAsia="Times New Roman" w:hAnsi="Times New Roman" w:cs="Times New Roman"/>
          <w:color w:val="000000"/>
          <w:sz w:val="22"/>
          <w:szCs w:val="22"/>
        </w:rPr>
      </w:pPr>
    </w:p>
    <w:bookmarkEnd w:id="11"/>
    <w:p w14:paraId="2A02D648"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for Completion/Graduation</w:t>
      </w:r>
    </w:p>
    <w:p w14:paraId="393BF127" w14:textId="442F75ED" w:rsidR="000B5DAB" w:rsidRPr="000B5DAB" w:rsidRDefault="000B5DAB" w:rsidP="000B5DAB">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 xml:space="preserve">Minimum 3.0 GPA. </w:t>
      </w:r>
    </w:p>
    <w:p w14:paraId="4B9F42C1" w14:textId="60771E99" w:rsidR="000B5DAB" w:rsidRPr="000B5DAB" w:rsidRDefault="000B5DAB" w:rsidP="000B5DAB">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lastRenderedPageBreak/>
        <w:t xml:space="preserve">Fulfill all course requirements. You must complete all </w:t>
      </w:r>
      <w:r>
        <w:rPr>
          <w:rFonts w:ascii="Times New Roman" w:eastAsia="Times New Roman" w:hAnsi="Times New Roman" w:cs="Times New Roman"/>
          <w:color w:val="000000"/>
          <w:sz w:val="22"/>
          <w:szCs w:val="22"/>
        </w:rPr>
        <w:t xml:space="preserve">30 </w:t>
      </w:r>
      <w:r w:rsidRPr="000B5DAB">
        <w:rPr>
          <w:rFonts w:ascii="Times New Roman" w:eastAsia="Times New Roman" w:hAnsi="Times New Roman" w:cs="Times New Roman"/>
          <w:color w:val="000000"/>
          <w:sz w:val="22"/>
          <w:szCs w:val="22"/>
        </w:rPr>
        <w:t>credit hours</w:t>
      </w:r>
      <w:r>
        <w:rPr>
          <w:rFonts w:ascii="Times New Roman" w:eastAsia="Times New Roman" w:hAnsi="Times New Roman" w:cs="Times New Roman"/>
          <w:color w:val="000000"/>
          <w:sz w:val="22"/>
          <w:szCs w:val="22"/>
        </w:rPr>
        <w:t xml:space="preserve">, </w:t>
      </w:r>
      <w:r w:rsidRPr="000B5DAB">
        <w:rPr>
          <w:rFonts w:ascii="Times New Roman" w:eastAsia="Times New Roman" w:hAnsi="Times New Roman" w:cs="Times New Roman"/>
          <w:color w:val="000000"/>
          <w:sz w:val="22"/>
          <w:szCs w:val="22"/>
        </w:rPr>
        <w:t xml:space="preserve">as well as take all required </w:t>
      </w:r>
      <w:r>
        <w:rPr>
          <w:rFonts w:ascii="Times New Roman" w:eastAsia="Times New Roman" w:hAnsi="Times New Roman" w:cs="Times New Roman"/>
          <w:color w:val="000000"/>
          <w:sz w:val="22"/>
          <w:szCs w:val="22"/>
        </w:rPr>
        <w:t>core courses</w:t>
      </w:r>
      <w:r w:rsidRPr="000B5DAB">
        <w:rPr>
          <w:rFonts w:ascii="Times New Roman" w:eastAsia="Times New Roman" w:hAnsi="Times New Roman" w:cs="Times New Roman"/>
          <w:color w:val="000000"/>
          <w:sz w:val="22"/>
          <w:szCs w:val="22"/>
        </w:rPr>
        <w:t>.</w:t>
      </w:r>
    </w:p>
    <w:p w14:paraId="37D0BAEF" w14:textId="399C5E61" w:rsidR="000B5DAB" w:rsidRPr="000B5DAB" w:rsidRDefault="000B5DAB" w:rsidP="000B5DAB">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Complete a capstone project</w:t>
      </w:r>
      <w:r>
        <w:rPr>
          <w:rFonts w:ascii="Times New Roman" w:eastAsia="Times New Roman" w:hAnsi="Times New Roman" w:cs="Times New Roman"/>
          <w:color w:val="000000"/>
          <w:sz w:val="22"/>
          <w:szCs w:val="22"/>
        </w:rPr>
        <w:t xml:space="preserve"> </w:t>
      </w:r>
      <w:r w:rsidRPr="000B5DAB">
        <w:rPr>
          <w:rFonts w:ascii="Times New Roman" w:eastAsia="Times New Roman" w:hAnsi="Times New Roman" w:cs="Times New Roman"/>
          <w:color w:val="000000"/>
          <w:sz w:val="22"/>
          <w:szCs w:val="22"/>
        </w:rPr>
        <w:t>as the culmination of your degree program. Th</w:t>
      </w:r>
      <w:r>
        <w:rPr>
          <w:rFonts w:ascii="Times New Roman" w:eastAsia="Times New Roman" w:hAnsi="Times New Roman" w:cs="Times New Roman"/>
          <w:color w:val="000000"/>
          <w:sz w:val="22"/>
          <w:szCs w:val="22"/>
        </w:rPr>
        <w:t>is</w:t>
      </w:r>
      <w:r w:rsidRPr="000B5DAB">
        <w:rPr>
          <w:rFonts w:ascii="Times New Roman" w:eastAsia="Times New Roman" w:hAnsi="Times New Roman" w:cs="Times New Roman"/>
          <w:color w:val="000000"/>
          <w:sz w:val="22"/>
          <w:szCs w:val="22"/>
        </w:rPr>
        <w:t xml:space="preserve"> project can </w:t>
      </w:r>
      <w:r>
        <w:rPr>
          <w:rFonts w:ascii="Times New Roman" w:eastAsia="Times New Roman" w:hAnsi="Times New Roman" w:cs="Times New Roman"/>
          <w:color w:val="000000"/>
          <w:sz w:val="22"/>
          <w:szCs w:val="22"/>
        </w:rPr>
        <w:t>be a</w:t>
      </w:r>
      <w:r w:rsidRPr="000B5DAB">
        <w:rPr>
          <w:rFonts w:ascii="Times New Roman" w:eastAsia="Times New Roman" w:hAnsi="Times New Roman" w:cs="Times New Roman"/>
          <w:color w:val="000000"/>
          <w:sz w:val="22"/>
          <w:szCs w:val="22"/>
        </w:rPr>
        <w:t xml:space="preserve"> research pape</w:t>
      </w:r>
      <w:r>
        <w:rPr>
          <w:rFonts w:ascii="Times New Roman" w:eastAsia="Times New Roman" w:hAnsi="Times New Roman" w:cs="Times New Roman"/>
          <w:color w:val="000000"/>
          <w:sz w:val="22"/>
          <w:szCs w:val="22"/>
        </w:rPr>
        <w:t>r</w:t>
      </w:r>
      <w:r w:rsidRPr="000B5DA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or a</w:t>
      </w:r>
      <w:r w:rsidRPr="000B5DAB">
        <w:rPr>
          <w:rFonts w:ascii="Times New Roman" w:eastAsia="Times New Roman" w:hAnsi="Times New Roman" w:cs="Times New Roman"/>
          <w:color w:val="000000"/>
          <w:sz w:val="22"/>
          <w:szCs w:val="22"/>
        </w:rPr>
        <w:t xml:space="preserve"> professionally oriented project. </w:t>
      </w:r>
    </w:p>
    <w:p w14:paraId="3BDF1909" w14:textId="4BDDD51F" w:rsidR="000B5DAB" w:rsidRDefault="000B5DAB" w:rsidP="000B5DAB">
      <w:pPr>
        <w:pBdr>
          <w:top w:val="nil"/>
          <w:left w:val="nil"/>
          <w:bottom w:val="nil"/>
          <w:right w:val="nil"/>
          <w:between w:val="nil"/>
        </w:pBdr>
        <w:spacing w:after="120"/>
        <w:ind w:left="864" w:hanging="144"/>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 xml:space="preserve">Pay all remaining tuition and fees. </w:t>
      </w:r>
    </w:p>
    <w:p w14:paraId="2A02D64A"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Graduate Employment Opportunities</w:t>
      </w:r>
    </w:p>
    <w:p w14:paraId="2A02D64B" w14:textId="58481C10"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major candidate groups for this program are those who, with </w:t>
      </w:r>
      <w:r w:rsidR="000B5DAB">
        <w:rPr>
          <w:rFonts w:ascii="Times New Roman" w:eastAsia="Times New Roman" w:hAnsi="Times New Roman" w:cs="Times New Roman"/>
          <w:color w:val="000000"/>
          <w:sz w:val="22"/>
          <w:szCs w:val="22"/>
        </w:rPr>
        <w:t>careers</w:t>
      </w:r>
      <w:r>
        <w:rPr>
          <w:rFonts w:ascii="Times New Roman" w:eastAsia="Times New Roman" w:hAnsi="Times New Roman" w:cs="Times New Roman"/>
          <w:color w:val="000000"/>
          <w:sz w:val="22"/>
          <w:szCs w:val="22"/>
        </w:rPr>
        <w:t xml:space="preserve"> in education, </w:t>
      </w:r>
      <w:proofErr w:type="gramStart"/>
      <w:r>
        <w:rPr>
          <w:rFonts w:ascii="Times New Roman" w:eastAsia="Times New Roman" w:hAnsi="Times New Roman" w:cs="Times New Roman"/>
          <w:color w:val="000000"/>
          <w:sz w:val="22"/>
          <w:szCs w:val="22"/>
        </w:rPr>
        <w:t>desires</w:t>
      </w:r>
      <w:proofErr w:type="gramEnd"/>
      <w:r>
        <w:rPr>
          <w:rFonts w:ascii="Times New Roman" w:eastAsia="Times New Roman" w:hAnsi="Times New Roman" w:cs="Times New Roman"/>
          <w:color w:val="000000"/>
          <w:sz w:val="22"/>
          <w:szCs w:val="22"/>
        </w:rPr>
        <w:t xml:space="preserve"> to improve their teaching efficacy and classroom experiences for themselves and their students. In </w:t>
      </w:r>
      <w:proofErr w:type="gramStart"/>
      <w:r>
        <w:rPr>
          <w:rFonts w:ascii="Times New Roman" w:eastAsia="Times New Roman" w:hAnsi="Times New Roman" w:cs="Times New Roman"/>
          <w:color w:val="000000"/>
          <w:sz w:val="22"/>
          <w:szCs w:val="22"/>
        </w:rPr>
        <w:t>case</w:t>
      </w:r>
      <w:proofErr w:type="gramEnd"/>
      <w:r>
        <w:rPr>
          <w:rFonts w:ascii="Times New Roman" w:eastAsia="Times New Roman" w:hAnsi="Times New Roman" w:cs="Times New Roman"/>
          <w:color w:val="000000"/>
          <w:sz w:val="22"/>
          <w:szCs w:val="22"/>
        </w:rPr>
        <w:t xml:space="preserve"> of extracurricular activity instructors, their annual salary ranges between $40,000 - $50,000 according to Salaryexpert.com. Existing Brain Education instructors usually charge $100 per class with 20 students.</w:t>
      </w:r>
    </w:p>
    <w:p w14:paraId="2A02D64C"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for graduate to practice</w:t>
      </w:r>
    </w:p>
    <w:p w14:paraId="2A02D64D"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 license or certification is required to practice. </w:t>
      </w:r>
    </w:p>
    <w:p w14:paraId="2A02D64E" w14:textId="77777777" w:rsidR="009904AB" w:rsidRDefault="00685DC3">
      <w:pPr>
        <w:numPr>
          <w:ilvl w:val="0"/>
          <w:numId w:val="2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Tuition, Costs and Fees</w:t>
      </w:r>
    </w:p>
    <w:p w14:paraId="18C3E7BE" w14:textId="05EE2C28" w:rsidR="00CF3B17" w:rsidRDefault="00685DC3" w:rsidP="00CF3B17">
      <w:pPr>
        <w:numPr>
          <w:ilvl w:val="0"/>
          <w:numId w:val="11"/>
        </w:numPr>
        <w:pBdr>
          <w:top w:val="nil"/>
          <w:left w:val="nil"/>
          <w:bottom w:val="nil"/>
          <w:right w:val="nil"/>
          <w:between w:val="nil"/>
        </w:pBdr>
        <w:spacing w:after="0" w:line="360" w:lineRule="auto"/>
        <w:ind w:left="806" w:hanging="403"/>
        <w:jc w:val="left"/>
        <w:rPr>
          <w:rFonts w:ascii="Times New Roman" w:eastAsia="Times New Roman" w:hAnsi="Times New Roman" w:cs="Times New Roman"/>
          <w:color w:val="000000"/>
          <w:sz w:val="22"/>
          <w:szCs w:val="22"/>
        </w:rPr>
      </w:pPr>
      <w:bookmarkStart w:id="12" w:name="_Hlk141619865"/>
      <w:r>
        <w:rPr>
          <w:rFonts w:ascii="Times New Roman" w:eastAsia="Times New Roman" w:hAnsi="Times New Roman" w:cs="Times New Roman"/>
          <w:color w:val="000000"/>
          <w:sz w:val="22"/>
          <w:szCs w:val="22"/>
        </w:rPr>
        <w:t xml:space="preserve">Tuition: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w:t>
      </w:r>
      <w:r w:rsidR="00CF3B17">
        <w:rPr>
          <w:rFonts w:ascii="Times New Roman" w:eastAsia="Times New Roman" w:hAnsi="Times New Roman" w:cs="Times New Roman"/>
          <w:sz w:val="22"/>
          <w:szCs w:val="22"/>
        </w:rPr>
        <w:t>5</w:t>
      </w:r>
      <w:r>
        <w:rPr>
          <w:rFonts w:ascii="Times New Roman" w:eastAsia="Times New Roman" w:hAnsi="Times New Roman" w:cs="Times New Roman"/>
          <w:color w:val="000000"/>
          <w:sz w:val="22"/>
          <w:szCs w:val="22"/>
        </w:rPr>
        <w:t>,000</w:t>
      </w:r>
    </w:p>
    <w:p w14:paraId="0BB75DC5" w14:textId="0C876505" w:rsidR="00CF3B17" w:rsidRPr="00CF3B17" w:rsidRDefault="00CF3B17" w:rsidP="00CF3B17">
      <w:pPr>
        <w:numPr>
          <w:ilvl w:val="0"/>
          <w:numId w:val="11"/>
        </w:numPr>
        <w:pBdr>
          <w:top w:val="nil"/>
          <w:left w:val="nil"/>
          <w:bottom w:val="nil"/>
          <w:right w:val="nil"/>
          <w:between w:val="nil"/>
        </w:pBdr>
        <w:spacing w:after="0" w:line="360" w:lineRule="auto"/>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Application fee:</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$200</w:t>
      </w:r>
    </w:p>
    <w:p w14:paraId="2A02D650" w14:textId="380451D3" w:rsidR="009904AB" w:rsidRDefault="00685DC3">
      <w:pPr>
        <w:numPr>
          <w:ilvl w:val="0"/>
          <w:numId w:val="11"/>
        </w:numPr>
        <w:pBdr>
          <w:top w:val="nil"/>
          <w:left w:val="nil"/>
          <w:bottom w:val="nil"/>
          <w:right w:val="nil"/>
          <w:between w:val="nil"/>
        </w:pBdr>
        <w:spacing w:after="0" w:line="360" w:lineRule="auto"/>
        <w:ind w:left="806" w:hanging="403"/>
        <w:jc w:val="left"/>
        <w:rPr>
          <w:rFonts w:ascii="Batang" w:eastAsia="Batang" w:hAnsi="Batang" w:cs="Batang"/>
          <w:color w:val="000000"/>
          <w:sz w:val="24"/>
          <w:szCs w:val="24"/>
        </w:rPr>
      </w:pPr>
      <w:r>
        <w:rPr>
          <w:rFonts w:ascii="Times New Roman" w:eastAsia="Times New Roman" w:hAnsi="Times New Roman" w:cs="Times New Roman"/>
          <w:color w:val="000000"/>
          <w:sz w:val="22"/>
          <w:szCs w:val="22"/>
        </w:rPr>
        <w:t xml:space="preserve">Registration fee: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r w:rsidR="00CF3B17">
        <w:rPr>
          <w:rFonts w:ascii="Times New Roman" w:eastAsia="Times New Roman" w:hAnsi="Times New Roman" w:cs="Times New Roman"/>
          <w:color w:val="000000"/>
          <w:sz w:val="22"/>
          <w:szCs w:val="22"/>
        </w:rPr>
        <w:t>200</w:t>
      </w:r>
    </w:p>
    <w:p w14:paraId="2A02D651" w14:textId="0C43A722" w:rsidR="009904AB" w:rsidRDefault="00CF3B17">
      <w:pPr>
        <w:numPr>
          <w:ilvl w:val="0"/>
          <w:numId w:val="11"/>
        </w:numPr>
        <w:pBdr>
          <w:top w:val="nil"/>
          <w:left w:val="nil"/>
          <w:bottom w:val="nil"/>
          <w:right w:val="nil"/>
          <w:between w:val="nil"/>
        </w:pBdr>
        <w:spacing w:after="0" w:line="36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Technology fee: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$250 per year</w:t>
      </w:r>
    </w:p>
    <w:p w14:paraId="0F57516E" w14:textId="4A94DBBB" w:rsidR="00CF3B17" w:rsidRDefault="00CF3B17">
      <w:pPr>
        <w:numPr>
          <w:ilvl w:val="0"/>
          <w:numId w:val="11"/>
        </w:numPr>
        <w:pBdr>
          <w:top w:val="nil"/>
          <w:left w:val="nil"/>
          <w:bottom w:val="nil"/>
          <w:right w:val="nil"/>
          <w:between w:val="nil"/>
        </w:pBdr>
        <w:spacing w:after="0" w:line="36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Master’s Capstone Project fee: </w:t>
      </w:r>
      <w:r>
        <w:rPr>
          <w:rFonts w:ascii="Times New Roman" w:eastAsia="Times New Roman" w:hAnsi="Times New Roman" w:cs="Times New Roman"/>
          <w:color w:val="000000"/>
          <w:sz w:val="22"/>
          <w:szCs w:val="22"/>
        </w:rPr>
        <w:tab/>
        <w:t>$1,500</w:t>
      </w:r>
      <w:bookmarkEnd w:id="12"/>
    </w:p>
    <w:p w14:paraId="2A02D652" w14:textId="77777777" w:rsidR="009904AB" w:rsidRDefault="009904AB">
      <w:pPr>
        <w:pBdr>
          <w:top w:val="nil"/>
          <w:left w:val="nil"/>
          <w:bottom w:val="nil"/>
          <w:right w:val="nil"/>
          <w:between w:val="nil"/>
        </w:pBdr>
        <w:spacing w:after="0" w:line="360" w:lineRule="auto"/>
        <w:ind w:left="800"/>
        <w:jc w:val="left"/>
        <w:rPr>
          <w:rFonts w:ascii="Times New Roman" w:eastAsia="Times New Roman" w:hAnsi="Times New Roman" w:cs="Times New Roman"/>
          <w:sz w:val="22"/>
          <w:szCs w:val="22"/>
        </w:rPr>
      </w:pPr>
    </w:p>
    <w:p w14:paraId="2A02D653" w14:textId="77777777" w:rsidR="009904AB" w:rsidRDefault="00685DC3">
      <w:pPr>
        <w:pStyle w:val="Heading2"/>
        <w:numPr>
          <w:ilvl w:val="0"/>
          <w:numId w:val="18"/>
        </w:numPr>
        <w:spacing w:after="120"/>
        <w:jc w:val="left"/>
      </w:pPr>
      <w:bookmarkStart w:id="13" w:name="_Toc144274187"/>
      <w:r>
        <w:t>Regenerative Earth Management</w:t>
      </w:r>
      <w:bookmarkEnd w:id="13"/>
    </w:p>
    <w:p w14:paraId="2A02D654" w14:textId="77777777" w:rsidR="009904AB" w:rsidRDefault="00685DC3" w:rsidP="00C02138">
      <w:pPr>
        <w:numPr>
          <w:ilvl w:val="0"/>
          <w:numId w:val="12"/>
        </w:numPr>
        <w:pBdr>
          <w:top w:val="nil"/>
          <w:left w:val="nil"/>
          <w:bottom w:val="nil"/>
          <w:right w:val="nil"/>
          <w:between w:val="nil"/>
        </w:pBdr>
        <w:spacing w:after="120"/>
        <w:ind w:left="763"/>
        <w:jc w:val="left"/>
        <w:outlineLvl w:val="2"/>
        <w:rPr>
          <w:rFonts w:ascii="Times New Roman" w:eastAsia="Times New Roman" w:hAnsi="Times New Roman" w:cs="Times New Roman"/>
          <w:b/>
          <w:color w:val="000000"/>
          <w:sz w:val="22"/>
          <w:szCs w:val="22"/>
        </w:rPr>
      </w:pPr>
      <w:bookmarkStart w:id="14" w:name="_Hlk141621759"/>
      <w:bookmarkStart w:id="15" w:name="_Toc144274188"/>
      <w:r>
        <w:rPr>
          <w:rFonts w:ascii="Times New Roman" w:eastAsia="Times New Roman" w:hAnsi="Times New Roman" w:cs="Times New Roman"/>
          <w:b/>
          <w:color w:val="000000"/>
          <w:sz w:val="22"/>
          <w:szCs w:val="22"/>
        </w:rPr>
        <w:t>Program Overview</w:t>
      </w:r>
      <w:bookmarkEnd w:id="15"/>
    </w:p>
    <w:p w14:paraId="6E63EC8C" w14:textId="5972CDF4" w:rsidR="003C189D" w:rsidRDefault="003C189D">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sidRPr="003C189D">
        <w:rPr>
          <w:rFonts w:ascii="Times New Roman" w:eastAsia="Times New Roman" w:hAnsi="Times New Roman" w:cs="Times New Roman"/>
          <w:color w:val="000000"/>
          <w:sz w:val="22"/>
          <w:szCs w:val="22"/>
        </w:rPr>
        <w:t>The Regenerative Earth Management program aims to foster sustainable solutions and regenerative practices that restore health and balance to individuals, communities, businesses, and organizations. Through a comprehensive curriculum, students gain knowledge, hands-on experience, and training in sustainability practices, policy and strategy development, leadership, global collaboration, business administration, governance, and community building. Graduates of this program emerge as leaders capable of driving transformative changes in businesses, communities, and governmental sectors.</w:t>
      </w:r>
      <w:bookmarkEnd w:id="14"/>
    </w:p>
    <w:p w14:paraId="2A02D656" w14:textId="7AFD04BE" w:rsidR="009904AB" w:rsidRDefault="00CB7239" w:rsidP="00C02138">
      <w:pPr>
        <w:numPr>
          <w:ilvl w:val="0"/>
          <w:numId w:val="12"/>
        </w:numPr>
        <w:pBdr>
          <w:top w:val="nil"/>
          <w:left w:val="nil"/>
          <w:bottom w:val="nil"/>
          <w:right w:val="nil"/>
          <w:between w:val="nil"/>
        </w:pBdr>
        <w:spacing w:after="120"/>
        <w:ind w:left="763"/>
        <w:jc w:val="left"/>
        <w:outlineLvl w:val="2"/>
        <w:rPr>
          <w:rFonts w:ascii="Times New Roman" w:eastAsia="Times New Roman" w:hAnsi="Times New Roman" w:cs="Times New Roman"/>
          <w:b/>
          <w:color w:val="000000"/>
          <w:sz w:val="22"/>
          <w:szCs w:val="22"/>
        </w:rPr>
      </w:pPr>
      <w:bookmarkStart w:id="16" w:name="_Toc144274189"/>
      <w:r w:rsidRPr="00CB7239">
        <w:rPr>
          <w:rFonts w:ascii="Times New Roman" w:eastAsia="Times New Roman" w:hAnsi="Times New Roman" w:cs="Times New Roman"/>
          <w:b/>
          <w:bCs/>
          <w:color w:val="000000"/>
          <w:sz w:val="22"/>
          <w:szCs w:val="22"/>
        </w:rPr>
        <w:t>Program Learning Outcomes (PLO)</w:t>
      </w:r>
      <w:bookmarkEnd w:id="16"/>
    </w:p>
    <w:p w14:paraId="14578F2A" w14:textId="19F0120A" w:rsidR="00DD349A" w:rsidRDefault="00CB7239" w:rsidP="00CB7239">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 xml:space="preserve">1. </w:t>
      </w:r>
      <w:r w:rsidR="00DD349A">
        <w:rPr>
          <w:rFonts w:ascii="Times New Roman" w:eastAsia="Times New Roman" w:hAnsi="Times New Roman" w:cs="Times New Roman"/>
          <w:color w:val="000000"/>
          <w:sz w:val="22"/>
          <w:szCs w:val="22"/>
        </w:rPr>
        <w:t xml:space="preserve">Describe and apply the foundational values of Global Citizenship to oneself, others, and the environment. </w:t>
      </w:r>
    </w:p>
    <w:p w14:paraId="2077CDCA" w14:textId="14B31F0C" w:rsidR="00DD349A" w:rsidRDefault="00DD349A" w:rsidP="00DD349A">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Analyze the relationship between social, political, and organizational systems and the impact on human wellbeing and the planet. </w:t>
      </w:r>
    </w:p>
    <w:p w14:paraId="397D5320" w14:textId="697957D9" w:rsidR="00DD349A" w:rsidRDefault="00DD349A" w:rsidP="00DD349A">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Evaluate sustainability practices, policies, and metrics and determine alignment with Global Citizenship principles. </w:t>
      </w:r>
    </w:p>
    <w:p w14:paraId="08CAA27B" w14:textId="56B6B9AF" w:rsidR="00DD349A" w:rsidRDefault="00DD349A" w:rsidP="00DD349A">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Design strategies and holistic solutions to restore health and balance to individuals, communities, businesses, organizations, and environment. </w:t>
      </w:r>
    </w:p>
    <w:p w14:paraId="49BF4A13" w14:textId="15B34879" w:rsidR="00DD349A" w:rsidRPr="00CB7239" w:rsidRDefault="00DD349A" w:rsidP="00DD349A">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5. Apply research and systems thinking to address social and environmental challenges.</w:t>
      </w:r>
    </w:p>
    <w:p w14:paraId="5044E775" w14:textId="77777777" w:rsidR="00CB7239" w:rsidRDefault="00CB7239" w:rsidP="00CB7239">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sidRPr="00CB7239">
        <w:rPr>
          <w:rFonts w:ascii="Times New Roman" w:eastAsia="Times New Roman" w:hAnsi="Times New Roman" w:cs="Times New Roman"/>
          <w:color w:val="000000"/>
          <w:sz w:val="22"/>
          <w:szCs w:val="22"/>
        </w:rPr>
        <w:t>These program learning outcomes align with the program's vision to produce leaders who can drive positive change and promote sustainability and regenerative practices across various sectors.</w:t>
      </w:r>
    </w:p>
    <w:p w14:paraId="0A500DCA" w14:textId="4099B39F" w:rsidR="00CB7239" w:rsidRDefault="00CB7239" w:rsidP="00CB7239">
      <w:pPr>
        <w:numPr>
          <w:ilvl w:val="0"/>
          <w:numId w:val="12"/>
        </w:numPr>
        <w:pBdr>
          <w:top w:val="nil"/>
          <w:left w:val="nil"/>
          <w:bottom w:val="nil"/>
          <w:right w:val="nil"/>
          <w:between w:val="nil"/>
        </w:pBdr>
        <w:spacing w:after="120"/>
        <w:ind w:left="763"/>
        <w:jc w:val="left"/>
        <w:outlineLvl w:val="2"/>
        <w:rPr>
          <w:rFonts w:ascii="Times New Roman" w:eastAsia="Times New Roman" w:hAnsi="Times New Roman" w:cs="Times New Roman"/>
          <w:b/>
          <w:color w:val="000000"/>
          <w:sz w:val="22"/>
          <w:szCs w:val="22"/>
        </w:rPr>
      </w:pPr>
      <w:bookmarkStart w:id="17" w:name="_Toc144274190"/>
      <w:r>
        <w:rPr>
          <w:rFonts w:ascii="Times New Roman" w:eastAsia="Times New Roman" w:hAnsi="Times New Roman" w:cs="Times New Roman"/>
          <w:b/>
          <w:color w:val="000000"/>
          <w:sz w:val="22"/>
          <w:szCs w:val="22"/>
        </w:rPr>
        <w:t>Course Description</w:t>
      </w:r>
      <w:bookmarkEnd w:id="17"/>
    </w:p>
    <w:p w14:paraId="766743C8" w14:textId="782967B0" w:rsidR="00504E04" w:rsidRPr="00D673C3" w:rsidRDefault="00685DC3" w:rsidP="00D673C3">
      <w:pPr>
        <w:pBdr>
          <w:top w:val="nil"/>
          <w:left w:val="nil"/>
          <w:bottom w:val="nil"/>
          <w:right w:val="nil"/>
          <w:between w:val="nil"/>
        </w:pBdr>
        <w:wordWrap/>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program is 3</w:t>
      </w:r>
      <w:r w:rsidR="007A75E6">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 xml:space="preserve"> semester credit hours and includes the courses as listed below. </w:t>
      </w:r>
      <w:bookmarkStart w:id="18" w:name="_heading=h.2s8eyo1" w:colFirst="0" w:colLast="0"/>
      <w:bookmarkEnd w:id="18"/>
    </w:p>
    <w:p w14:paraId="5C934068" w14:textId="120F35C2" w:rsidR="00504E04" w:rsidRPr="00CB7239" w:rsidRDefault="00504E04" w:rsidP="00D22BBF">
      <w:pPr>
        <w:ind w:firstLine="720"/>
        <w:rPr>
          <w:rFonts w:ascii="Times New Roman" w:hAnsi="Times New Roman" w:cs="Times New Roman"/>
          <w:b/>
          <w:bCs/>
          <w:sz w:val="24"/>
          <w:szCs w:val="22"/>
        </w:rPr>
      </w:pPr>
      <w:r w:rsidRPr="00CB7239">
        <w:rPr>
          <w:rFonts w:ascii="Times New Roman" w:hAnsi="Times New Roman" w:cs="Times New Roman"/>
          <w:b/>
          <w:bCs/>
          <w:sz w:val="22"/>
          <w:szCs w:val="22"/>
        </w:rPr>
        <w:t>Common Core Courses</w:t>
      </w:r>
    </w:p>
    <w:p w14:paraId="181AC80D" w14:textId="23D09E73"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GBE600</w:t>
      </w:r>
      <w:r w:rsidRPr="00504E04">
        <w:rPr>
          <w:rFonts w:ascii="Times New Roman" w:eastAsia="Times New Roman" w:hAnsi="Times New Roman" w:cs="Times New Roman"/>
          <w:b/>
          <w:bCs/>
          <w:color w:val="000000"/>
          <w:sz w:val="22"/>
          <w:szCs w:val="22"/>
        </w:rPr>
        <w:tab/>
        <w:t>Principles of Brain Education</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56794E46" w14:textId="7DE8A0FA"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teaches the key concepts, </w:t>
      </w:r>
      <w:r w:rsidR="00CB5BE5" w:rsidRPr="00504E04">
        <w:rPr>
          <w:rFonts w:ascii="Times New Roman" w:eastAsia="Times New Roman" w:hAnsi="Times New Roman" w:cs="Times New Roman"/>
          <w:color w:val="000000"/>
          <w:sz w:val="22"/>
          <w:szCs w:val="22"/>
        </w:rPr>
        <w:t>principles,</w:t>
      </w:r>
      <w:r w:rsidRPr="00504E04">
        <w:rPr>
          <w:rFonts w:ascii="Times New Roman" w:eastAsia="Times New Roman" w:hAnsi="Times New Roman" w:cs="Times New Roman"/>
          <w:color w:val="000000"/>
          <w:sz w:val="22"/>
          <w:szCs w:val="22"/>
        </w:rPr>
        <w:t xml:space="preserve"> and skills of Brain Education. Students will learn the principles of Brain Education and their applications in the areas of learning enhancement, behavioral changes, self-</w:t>
      </w:r>
      <w:r w:rsidR="00CB5BE5" w:rsidRPr="00504E04">
        <w:rPr>
          <w:rFonts w:ascii="Times New Roman" w:eastAsia="Times New Roman" w:hAnsi="Times New Roman" w:cs="Times New Roman"/>
          <w:color w:val="000000"/>
          <w:sz w:val="22"/>
          <w:szCs w:val="22"/>
        </w:rPr>
        <w:t>management,</w:t>
      </w:r>
      <w:r w:rsidRPr="00504E04">
        <w:rPr>
          <w:rFonts w:ascii="Times New Roman" w:eastAsia="Times New Roman" w:hAnsi="Times New Roman" w:cs="Times New Roman"/>
          <w:color w:val="000000"/>
          <w:sz w:val="22"/>
          <w:szCs w:val="22"/>
        </w:rPr>
        <w:t xml:space="preserve"> and leadership development.</w:t>
      </w:r>
    </w:p>
    <w:p w14:paraId="06BCAC13"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GEM600</w:t>
      </w:r>
      <w:r w:rsidRPr="00504E04">
        <w:rPr>
          <w:rFonts w:ascii="Times New Roman" w:eastAsia="Times New Roman" w:hAnsi="Times New Roman" w:cs="Times New Roman"/>
          <w:b/>
          <w:bCs/>
          <w:color w:val="000000"/>
          <w:sz w:val="22"/>
          <w:szCs w:val="22"/>
        </w:rPr>
        <w:tab/>
        <w:t>Principles of Earth Management</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0F2203D0" w14:textId="77777777" w:rsidR="00504E04" w:rsidRPr="00504E04" w:rsidRDefault="00504E04" w:rsidP="00D673C3">
      <w:pPr>
        <w:wordWrap/>
        <w:spacing w:after="120"/>
        <w:jc w:val="left"/>
        <w:rPr>
          <w:rFonts w:ascii="Times New Roman" w:eastAsia="Times New Roman" w:hAnsi="Times New Roman" w:cs="Times New Roman"/>
          <w:color w:val="000000"/>
          <w:sz w:val="22"/>
          <w:szCs w:val="22"/>
        </w:rPr>
      </w:pPr>
      <w:r w:rsidRPr="00504E04">
        <w:rPr>
          <w:rFonts w:ascii="Times New Roman" w:eastAsia="Times New Roman" w:hAnsi="Times New Roman" w:cs="Times New Roman"/>
          <w:color w:val="000000"/>
          <w:sz w:val="22"/>
          <w:szCs w:val="22"/>
        </w:rPr>
        <w:t>This course teaches the vital principles of earth management. Students will understand the status and challenges facing humanity. Students will also learn the origins and historical context of the earth citizen consciousness, unlocking profound insights into holistic solutions encompassing sustainable economic development, the establishment of compassionate communities, global collaboration for climate challenges, and effective leadership for positive change. By the course's end, you will emerge equipped with a comprehensive understanding of Earth Management and its potential to shape a sustainable and interconnected world.</w:t>
      </w:r>
    </w:p>
    <w:p w14:paraId="26F8EACD"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GEM610</w:t>
      </w:r>
      <w:r w:rsidRPr="00504E04">
        <w:rPr>
          <w:rFonts w:ascii="Times New Roman" w:eastAsia="Times New Roman" w:hAnsi="Times New Roman" w:cs="Times New Roman"/>
          <w:b/>
          <w:bCs/>
          <w:color w:val="000000"/>
          <w:sz w:val="22"/>
          <w:szCs w:val="22"/>
        </w:rPr>
        <w:tab/>
        <w:t>Leadership for Global Changes</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3061EBB0" w14:textId="08CE4D3B" w:rsidR="00504E04" w:rsidRPr="00D673C3"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This course teaches the key elements of leadership required to lead global changes on all levels from personal to international. Students will be encouraged to integrate those elements into their mindsets, behaviors and lifestyles, and work together for peer review and coaching.</w:t>
      </w:r>
    </w:p>
    <w:p w14:paraId="63271120" w14:textId="01EE5C92" w:rsidR="00504E04" w:rsidRPr="00CB7239" w:rsidRDefault="00504E04" w:rsidP="00D22BBF">
      <w:pPr>
        <w:ind w:firstLine="720"/>
        <w:rPr>
          <w:rFonts w:ascii="Times New Roman" w:hAnsi="Times New Roman" w:cs="Times New Roman"/>
          <w:b/>
          <w:bCs/>
          <w:sz w:val="22"/>
          <w:szCs w:val="22"/>
        </w:rPr>
      </w:pPr>
      <w:r w:rsidRPr="00CB7239">
        <w:rPr>
          <w:rFonts w:ascii="Times New Roman" w:hAnsi="Times New Roman" w:cs="Times New Roman"/>
          <w:b/>
          <w:bCs/>
          <w:sz w:val="22"/>
          <w:szCs w:val="22"/>
        </w:rPr>
        <w:t>Core Courses</w:t>
      </w:r>
    </w:p>
    <w:p w14:paraId="6CC8DB61" w14:textId="77777777" w:rsidR="00504E04" w:rsidRPr="00504E04" w:rsidRDefault="00504E04" w:rsidP="00D673C3">
      <w:pPr>
        <w:wordWrap/>
        <w:spacing w:after="120"/>
        <w:jc w:val="left"/>
        <w:rPr>
          <w:rFonts w:ascii="Times New Roman" w:eastAsia="Times New Roman" w:hAnsi="Times New Roman" w:cs="Times New Roman"/>
          <w:b/>
          <w:bCs/>
          <w:color w:val="000000"/>
          <w:sz w:val="22"/>
          <w:szCs w:val="22"/>
        </w:rPr>
      </w:pPr>
      <w:r w:rsidRPr="00504E04">
        <w:rPr>
          <w:rFonts w:ascii="Times New Roman" w:eastAsia="Times New Roman" w:hAnsi="Times New Roman" w:cs="Times New Roman"/>
          <w:b/>
          <w:bCs/>
          <w:color w:val="000000"/>
          <w:sz w:val="22"/>
          <w:szCs w:val="22"/>
        </w:rPr>
        <w:t>GEM621</w:t>
      </w:r>
      <w:r w:rsidRPr="00504E04">
        <w:rPr>
          <w:rFonts w:ascii="Times New Roman" w:eastAsia="Times New Roman" w:hAnsi="Times New Roman" w:cs="Times New Roman"/>
          <w:b/>
          <w:bCs/>
          <w:color w:val="000000"/>
          <w:sz w:val="22"/>
          <w:szCs w:val="22"/>
        </w:rPr>
        <w:tab/>
        <w:t>Environmental Challenges and Sustainability Solutions</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 xml:space="preserve">3 Credits </w:t>
      </w:r>
    </w:p>
    <w:p w14:paraId="70950183"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will provide a basic understanding of the current environmental challenges, their </w:t>
      </w:r>
      <w:proofErr w:type="gramStart"/>
      <w:r w:rsidRPr="00504E04">
        <w:rPr>
          <w:rFonts w:ascii="Times New Roman" w:eastAsia="Times New Roman" w:hAnsi="Times New Roman" w:cs="Times New Roman"/>
          <w:color w:val="000000"/>
          <w:sz w:val="22"/>
          <w:szCs w:val="22"/>
        </w:rPr>
        <w:t>impacts</w:t>
      </w:r>
      <w:proofErr w:type="gramEnd"/>
      <w:r w:rsidRPr="00504E04">
        <w:rPr>
          <w:rFonts w:ascii="Times New Roman" w:eastAsia="Times New Roman" w:hAnsi="Times New Roman" w:cs="Times New Roman"/>
          <w:color w:val="000000"/>
          <w:sz w:val="22"/>
          <w:szCs w:val="22"/>
        </w:rPr>
        <w:t xml:space="preserve"> and future risks. The course will explore a wide scope of sustainability solutions on different levels, from personal to global. Students will be encouraged to adopt and engage in collective initiatives for greater impact.</w:t>
      </w:r>
    </w:p>
    <w:p w14:paraId="1F67E060" w14:textId="379B7D95"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GEM622</w:t>
      </w:r>
      <w:r w:rsidRPr="00504E04">
        <w:rPr>
          <w:rFonts w:ascii="Times New Roman" w:eastAsia="Times New Roman" w:hAnsi="Times New Roman" w:cs="Times New Roman"/>
          <w:b/>
          <w:bCs/>
          <w:color w:val="000000"/>
          <w:sz w:val="22"/>
          <w:szCs w:val="22"/>
        </w:rPr>
        <w:tab/>
        <w:t>Public Health Risks and Approaches</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6F1777FF"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This course will provide a basic understanding about the current public health risks locally and globally, and explore approaches taken by different countries and communities to alleviate the risks to develop a broader perspective to understand and deal with the challenges.</w:t>
      </w:r>
    </w:p>
    <w:p w14:paraId="72636985"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GEM623</w:t>
      </w:r>
      <w:r w:rsidRPr="00504E04">
        <w:rPr>
          <w:rFonts w:ascii="Times New Roman" w:eastAsia="Times New Roman" w:hAnsi="Times New Roman" w:cs="Times New Roman"/>
          <w:b/>
          <w:bCs/>
          <w:color w:val="000000"/>
          <w:sz w:val="22"/>
          <w:szCs w:val="22"/>
        </w:rPr>
        <w:tab/>
        <w:t xml:space="preserve">Organizational Change for Sustainability </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 </w:t>
      </w:r>
    </w:p>
    <w:p w14:paraId="6AD40521"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sz w:val="22"/>
          <w:szCs w:val="22"/>
        </w:rPr>
        <w:t>In the face of current global sustainability challenges, organizations require a new breed of leadership that embraces wider perspectives, cross-cultural understanding, empathy, and multidisciplinary knowledge to foster meaningful change and collaboration. This course is designed to guide students in exploring and cultivating these essential qualities within themselves and others. Through practical applications in real-</w:t>
      </w:r>
      <w:r w:rsidRPr="00504E04">
        <w:rPr>
          <w:rFonts w:ascii="Times New Roman" w:eastAsia="Times New Roman" w:hAnsi="Times New Roman" w:cs="Times New Roman"/>
          <w:sz w:val="22"/>
          <w:szCs w:val="22"/>
        </w:rPr>
        <w:lastRenderedPageBreak/>
        <w:t>world non-profit organizations, students will gain valuable insights into the implementation of sustainable organizational change, equipping them to become agents of positive transformation in the world.</w:t>
      </w:r>
    </w:p>
    <w:p w14:paraId="62D5BFE4"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GEM624</w:t>
      </w:r>
      <w:r w:rsidRPr="00504E04">
        <w:rPr>
          <w:rFonts w:ascii="Times New Roman" w:eastAsia="Times New Roman" w:hAnsi="Times New Roman" w:cs="Times New Roman"/>
          <w:b/>
          <w:bCs/>
          <w:color w:val="000000"/>
          <w:sz w:val="22"/>
          <w:szCs w:val="22"/>
        </w:rPr>
        <w:tab/>
        <w:t>Communication for Global Collaboration</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3D2F863D" w14:textId="77777777" w:rsidR="00504E04" w:rsidRPr="00504E04" w:rsidRDefault="00504E04" w:rsidP="00D673C3">
      <w:pPr>
        <w:wordWrap/>
        <w:spacing w:after="120"/>
        <w:jc w:val="left"/>
        <w:rPr>
          <w:rFonts w:ascii="Times New Roman" w:eastAsia="Times New Roman" w:hAnsi="Times New Roman" w:cs="Times New Roman"/>
          <w:color w:val="000000"/>
          <w:sz w:val="22"/>
          <w:szCs w:val="22"/>
        </w:rPr>
      </w:pPr>
      <w:r w:rsidRPr="00504E04">
        <w:rPr>
          <w:rFonts w:ascii="Times New Roman" w:eastAsia="Times New Roman" w:hAnsi="Times New Roman" w:cs="Times New Roman"/>
          <w:color w:val="000000"/>
          <w:sz w:val="22"/>
          <w:szCs w:val="22"/>
        </w:rPr>
        <w:t>The current global challenge for sustainability requires unprecedented global collaboration, which involves different levels of communication. This course helps students understand the scope and skills of communication for this collaboration and develop their proficiency in using the tools and skills.</w:t>
      </w:r>
    </w:p>
    <w:p w14:paraId="633DA807"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GEM693</w:t>
      </w:r>
      <w:r w:rsidRPr="00504E04">
        <w:rPr>
          <w:rFonts w:ascii="Times New Roman" w:eastAsia="Times New Roman" w:hAnsi="Times New Roman" w:cs="Times New Roman"/>
          <w:b/>
          <w:bCs/>
          <w:color w:val="000000"/>
          <w:sz w:val="22"/>
          <w:szCs w:val="22"/>
        </w:rPr>
        <w:tab/>
        <w:t>Thesis/Capstone Project</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022696B9" w14:textId="11357E40" w:rsidR="00D673C3" w:rsidRPr="00D673C3" w:rsidRDefault="00504E04" w:rsidP="00D673C3">
      <w:pPr>
        <w:wordWrap/>
        <w:spacing w:after="120"/>
        <w:jc w:val="left"/>
        <w:rPr>
          <w:rFonts w:ascii="Times New Roman" w:eastAsia="Times New Roman" w:hAnsi="Times New Roman" w:cs="Times New Roman"/>
          <w:color w:val="000000"/>
          <w:sz w:val="22"/>
          <w:szCs w:val="22"/>
        </w:rPr>
      </w:pPr>
      <w:r w:rsidRPr="00504E04">
        <w:rPr>
          <w:rFonts w:ascii="Times New Roman" w:eastAsia="Times New Roman" w:hAnsi="Times New Roman" w:cs="Times New Roman"/>
          <w:color w:val="000000"/>
          <w:sz w:val="22"/>
          <w:szCs w:val="22"/>
        </w:rPr>
        <w:t>The Regenerative Earth Management thesis/capstone project marks the pinnacle of a student's academic journey, demonstrating their comprehensive understanding of sustainable practices and principles. Ultimately, the thesis/capstone project stands as a testament to their dedication to shaping a more sustainable future and contributing invaluable insights to the field of Earth Management.</w:t>
      </w:r>
    </w:p>
    <w:p w14:paraId="48A8ACAB" w14:textId="404DC25F" w:rsidR="00504E04" w:rsidRPr="00CB7239" w:rsidRDefault="00504E04" w:rsidP="00D22BBF">
      <w:pPr>
        <w:ind w:firstLine="720"/>
        <w:rPr>
          <w:rFonts w:ascii="Times New Roman" w:hAnsi="Times New Roman" w:cs="Times New Roman"/>
          <w:b/>
          <w:bCs/>
          <w:sz w:val="22"/>
          <w:szCs w:val="22"/>
        </w:rPr>
      </w:pPr>
      <w:r w:rsidRPr="00CB7239">
        <w:rPr>
          <w:rFonts w:ascii="Times New Roman" w:hAnsi="Times New Roman" w:cs="Times New Roman"/>
          <w:b/>
          <w:bCs/>
          <w:sz w:val="22"/>
          <w:szCs w:val="22"/>
        </w:rPr>
        <w:t>Elective Courses</w:t>
      </w:r>
    </w:p>
    <w:p w14:paraId="09F4FCDB" w14:textId="4E6505AD"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GEM631</w:t>
      </w:r>
      <w:r w:rsidRPr="00504E04">
        <w:rPr>
          <w:rFonts w:ascii="Times New Roman" w:eastAsia="Times New Roman" w:hAnsi="Times New Roman" w:cs="Times New Roman"/>
          <w:b/>
          <w:bCs/>
          <w:color w:val="000000"/>
          <w:sz w:val="22"/>
          <w:szCs w:val="22"/>
        </w:rPr>
        <w:tab/>
        <w:t>Evolution of Global Economy</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16952425" w14:textId="5BF7F3C2"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provides </w:t>
      </w:r>
      <w:r w:rsidR="00C84688" w:rsidRPr="00504E04">
        <w:rPr>
          <w:rFonts w:ascii="Times New Roman" w:eastAsia="Times New Roman" w:hAnsi="Times New Roman" w:cs="Times New Roman"/>
          <w:color w:val="000000"/>
          <w:sz w:val="22"/>
          <w:szCs w:val="22"/>
        </w:rPr>
        <w:t>an overview</w:t>
      </w:r>
      <w:r w:rsidRPr="00504E04">
        <w:rPr>
          <w:rFonts w:ascii="Times New Roman" w:eastAsia="Times New Roman" w:hAnsi="Times New Roman" w:cs="Times New Roman"/>
          <w:color w:val="000000"/>
          <w:sz w:val="22"/>
          <w:szCs w:val="22"/>
        </w:rPr>
        <w:t xml:space="preserve"> and history of the development of global economy including its impacts, </w:t>
      </w:r>
      <w:proofErr w:type="gramStart"/>
      <w:r w:rsidRPr="00504E04">
        <w:rPr>
          <w:rFonts w:ascii="Times New Roman" w:eastAsia="Times New Roman" w:hAnsi="Times New Roman" w:cs="Times New Roman"/>
          <w:color w:val="000000"/>
          <w:sz w:val="22"/>
          <w:szCs w:val="22"/>
        </w:rPr>
        <w:t>implications</w:t>
      </w:r>
      <w:proofErr w:type="gramEnd"/>
      <w:r w:rsidRPr="00504E04">
        <w:rPr>
          <w:rFonts w:ascii="Times New Roman" w:eastAsia="Times New Roman" w:hAnsi="Times New Roman" w:cs="Times New Roman"/>
          <w:color w:val="000000"/>
          <w:sz w:val="22"/>
          <w:szCs w:val="22"/>
        </w:rPr>
        <w:t xml:space="preserve"> and challenges for the sustainable future of our planet. Students will be guided to explore new possibilities and alternative models.</w:t>
      </w:r>
    </w:p>
    <w:p w14:paraId="729856F6"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GEM632</w:t>
      </w:r>
      <w:r w:rsidRPr="00504E04">
        <w:rPr>
          <w:rFonts w:ascii="Times New Roman" w:eastAsia="Times New Roman" w:hAnsi="Times New Roman" w:cs="Times New Roman"/>
          <w:b/>
          <w:bCs/>
          <w:color w:val="000000"/>
          <w:sz w:val="22"/>
          <w:szCs w:val="22"/>
        </w:rPr>
        <w:tab/>
        <w:t>Carbon Footprint of Human Civilization</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594D0C0F" w14:textId="11335222"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provides </w:t>
      </w:r>
      <w:r w:rsidR="00C84688" w:rsidRPr="00504E04">
        <w:rPr>
          <w:rFonts w:ascii="Times New Roman" w:eastAsia="Times New Roman" w:hAnsi="Times New Roman" w:cs="Times New Roman"/>
          <w:color w:val="000000"/>
          <w:sz w:val="22"/>
          <w:szCs w:val="22"/>
        </w:rPr>
        <w:t>an overview</w:t>
      </w:r>
      <w:r w:rsidRPr="00504E04">
        <w:rPr>
          <w:rFonts w:ascii="Times New Roman" w:eastAsia="Times New Roman" w:hAnsi="Times New Roman" w:cs="Times New Roman"/>
          <w:color w:val="000000"/>
          <w:sz w:val="22"/>
          <w:szCs w:val="22"/>
        </w:rPr>
        <w:t xml:space="preserve"> of </w:t>
      </w:r>
      <w:r w:rsidR="00037730" w:rsidRPr="00504E04">
        <w:rPr>
          <w:rFonts w:ascii="Times New Roman" w:eastAsia="Times New Roman" w:hAnsi="Times New Roman" w:cs="Times New Roman"/>
          <w:color w:val="000000"/>
          <w:sz w:val="22"/>
          <w:szCs w:val="22"/>
        </w:rPr>
        <w:t>the historic</w:t>
      </w:r>
      <w:r w:rsidRPr="00504E04">
        <w:rPr>
          <w:rFonts w:ascii="Times New Roman" w:eastAsia="Times New Roman" w:hAnsi="Times New Roman" w:cs="Times New Roman"/>
          <w:color w:val="000000"/>
          <w:sz w:val="22"/>
          <w:szCs w:val="22"/>
        </w:rPr>
        <w:t xml:space="preserve"> and current carbon footprint of human activities, its impact on climate and environment and required changes to avoid catastrophic results. Students will be guided to explore new technologies and lifestyle changes.</w:t>
      </w:r>
    </w:p>
    <w:p w14:paraId="7BD47C7A" w14:textId="14979C7C"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GEM633</w:t>
      </w:r>
      <w:r w:rsidRPr="00504E04">
        <w:rPr>
          <w:rFonts w:ascii="Times New Roman" w:eastAsia="Times New Roman" w:hAnsi="Times New Roman" w:cs="Times New Roman"/>
          <w:b/>
          <w:bCs/>
          <w:color w:val="000000"/>
          <w:sz w:val="22"/>
          <w:szCs w:val="22"/>
        </w:rPr>
        <w:tab/>
        <w:t>Development of Caring Community</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21B85D24" w14:textId="310E7B7B"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provides an understanding of the concept and properties of a caring community and historic overview of such communities in many indigenous cultures. This will help students find essential qualities of such </w:t>
      </w:r>
      <w:r w:rsidR="00C84688" w:rsidRPr="00504E04">
        <w:rPr>
          <w:rFonts w:ascii="Times New Roman" w:eastAsia="Times New Roman" w:hAnsi="Times New Roman" w:cs="Times New Roman"/>
          <w:color w:val="000000"/>
          <w:sz w:val="22"/>
          <w:szCs w:val="22"/>
        </w:rPr>
        <w:t>communities</w:t>
      </w:r>
      <w:r w:rsidRPr="00504E04">
        <w:rPr>
          <w:rFonts w:ascii="Times New Roman" w:eastAsia="Times New Roman" w:hAnsi="Times New Roman" w:cs="Times New Roman"/>
          <w:color w:val="000000"/>
          <w:sz w:val="22"/>
          <w:szCs w:val="22"/>
        </w:rPr>
        <w:t xml:space="preserve"> and find ways to apply them to modern lives to help communities increase their capacity to care.</w:t>
      </w:r>
    </w:p>
    <w:p w14:paraId="38D9FBA1"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GEM634</w:t>
      </w:r>
      <w:r w:rsidRPr="00504E04">
        <w:rPr>
          <w:rFonts w:ascii="Times New Roman" w:eastAsia="Times New Roman" w:hAnsi="Times New Roman" w:cs="Times New Roman"/>
          <w:b/>
          <w:bCs/>
          <w:color w:val="000000"/>
          <w:sz w:val="22"/>
          <w:szCs w:val="22"/>
        </w:rPr>
        <w:tab/>
        <w:t>Equity and Inclusion</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1D972941"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This course provides an understanding of the current issues and challenges of inequality and exclusion which widely threaten the health and cohesion of communities. Students will be guided to explore related issues in their personal and local environment and find ways to alleviate them.</w:t>
      </w:r>
    </w:p>
    <w:p w14:paraId="4B166D51"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GEM635</w:t>
      </w:r>
      <w:r w:rsidRPr="00504E04">
        <w:rPr>
          <w:rFonts w:ascii="Times New Roman" w:eastAsia="Times New Roman" w:hAnsi="Times New Roman" w:cs="Times New Roman"/>
          <w:b/>
          <w:bCs/>
          <w:color w:val="000000"/>
          <w:sz w:val="22"/>
          <w:szCs w:val="22"/>
        </w:rPr>
        <w:tab/>
        <w:t>Principles and Practices of Conflict Resolution</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366C99F0" w14:textId="7835F5EF" w:rsidR="00504E04" w:rsidRPr="00504E04" w:rsidRDefault="00C84688"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The sustainable</w:t>
      </w:r>
      <w:r w:rsidR="00504E04" w:rsidRPr="00504E04">
        <w:rPr>
          <w:rFonts w:ascii="Times New Roman" w:eastAsia="Times New Roman" w:hAnsi="Times New Roman" w:cs="Times New Roman"/>
          <w:color w:val="000000"/>
          <w:sz w:val="22"/>
          <w:szCs w:val="22"/>
        </w:rPr>
        <w:t xml:space="preserve"> future of the world requires enormous efforts for resolving conflicts. This course provides an overview of the principles and practices of conflict resolutions with examples in history, </w:t>
      </w:r>
      <w:proofErr w:type="gramStart"/>
      <w:r w:rsidR="00504E04" w:rsidRPr="00504E04">
        <w:rPr>
          <w:rFonts w:ascii="Times New Roman" w:eastAsia="Times New Roman" w:hAnsi="Times New Roman" w:cs="Times New Roman"/>
          <w:color w:val="000000"/>
          <w:sz w:val="22"/>
          <w:szCs w:val="22"/>
        </w:rPr>
        <w:t>politics</w:t>
      </w:r>
      <w:proofErr w:type="gramEnd"/>
      <w:r w:rsidR="00504E04" w:rsidRPr="00504E04">
        <w:rPr>
          <w:rFonts w:ascii="Times New Roman" w:eastAsia="Times New Roman" w:hAnsi="Times New Roman" w:cs="Times New Roman"/>
          <w:color w:val="000000"/>
          <w:sz w:val="22"/>
          <w:szCs w:val="22"/>
        </w:rPr>
        <w:t xml:space="preserve"> and businesses. This will help students understand the scope of current conflicts and develop skills for conflict resolutions on multiple levels. </w:t>
      </w:r>
    </w:p>
    <w:p w14:paraId="7F5A5A09"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GEM636</w:t>
      </w:r>
      <w:r w:rsidRPr="00504E04">
        <w:rPr>
          <w:rFonts w:ascii="Times New Roman" w:eastAsia="Times New Roman" w:hAnsi="Times New Roman" w:cs="Times New Roman"/>
          <w:b/>
          <w:bCs/>
          <w:color w:val="000000"/>
          <w:sz w:val="22"/>
          <w:szCs w:val="22"/>
        </w:rPr>
        <w:tab/>
        <w:t>Concepts and Prospects of Global Governance</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483D00E8"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 xml:space="preserve">This course provides an overview of the history and concepts of global governance. Students will understand the demand, controversy, and challenges of such governance. Students will be guided to </w:t>
      </w:r>
      <w:r w:rsidRPr="00504E04">
        <w:rPr>
          <w:rFonts w:ascii="Times New Roman" w:eastAsia="Times New Roman" w:hAnsi="Times New Roman" w:cs="Times New Roman"/>
          <w:color w:val="000000"/>
          <w:sz w:val="22"/>
          <w:szCs w:val="22"/>
        </w:rPr>
        <w:lastRenderedPageBreak/>
        <w:t>explore alternatives and develop a model that will serve the purpose of sustainability and peace of the world.</w:t>
      </w:r>
      <w:r w:rsidRPr="00504E04">
        <w:rPr>
          <w:rFonts w:ascii="Times New Roman" w:eastAsia="Times New Roman" w:hAnsi="Times New Roman" w:cs="Times New Roman"/>
          <w:color w:val="000000"/>
          <w:sz w:val="22"/>
          <w:szCs w:val="22"/>
        </w:rPr>
        <w:br/>
      </w:r>
      <w:r w:rsidRPr="00504E04">
        <w:rPr>
          <w:rFonts w:ascii="Times New Roman" w:eastAsia="Times New Roman" w:hAnsi="Times New Roman" w:cs="Times New Roman"/>
          <w:b/>
          <w:bCs/>
          <w:color w:val="000000"/>
          <w:sz w:val="22"/>
          <w:szCs w:val="22"/>
        </w:rPr>
        <w:t>GEM637</w:t>
      </w:r>
      <w:r w:rsidRPr="00504E04">
        <w:rPr>
          <w:rFonts w:ascii="Times New Roman" w:eastAsia="Times New Roman" w:hAnsi="Times New Roman" w:cs="Times New Roman"/>
          <w:b/>
          <w:bCs/>
          <w:color w:val="000000"/>
          <w:sz w:val="22"/>
          <w:szCs w:val="22"/>
        </w:rPr>
        <w:tab/>
        <w:t>Grant and Report Writing</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6758A503" w14:textId="77777777" w:rsidR="00504E04" w:rsidRPr="00504E04" w:rsidRDefault="00504E04" w:rsidP="00D673C3">
      <w:pPr>
        <w:wordWrap/>
        <w:spacing w:after="120"/>
        <w:jc w:val="left"/>
        <w:rPr>
          <w:rFonts w:ascii="Times New Roman" w:eastAsia="Times New Roman" w:hAnsi="Times New Roman" w:cs="Times New Roman"/>
          <w:color w:val="000000"/>
          <w:sz w:val="22"/>
          <w:szCs w:val="22"/>
        </w:rPr>
      </w:pPr>
      <w:r w:rsidRPr="00504E04">
        <w:rPr>
          <w:rFonts w:ascii="Times New Roman" w:eastAsia="Times New Roman" w:hAnsi="Times New Roman" w:cs="Times New Roman"/>
          <w:color w:val="000000"/>
          <w:sz w:val="22"/>
          <w:szCs w:val="22"/>
        </w:rPr>
        <w:t>This course offers a comprehensive exploration of securing grants and crafting impactful reports. Participants will learn to identify funding opportunities, plan persuasive proposals, and create measurable outcomes. Practical exercises and case studies enhance grant writing and reporting skills, equipping students for successful fundraising and project implementation.</w:t>
      </w:r>
    </w:p>
    <w:p w14:paraId="4EBF5109" w14:textId="77777777" w:rsidR="00504E04" w:rsidRPr="00504E04"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b/>
          <w:bCs/>
          <w:color w:val="000000"/>
          <w:sz w:val="22"/>
          <w:szCs w:val="22"/>
        </w:rPr>
        <w:t>GEM689</w:t>
      </w:r>
      <w:r w:rsidRPr="00504E04">
        <w:rPr>
          <w:rFonts w:ascii="Times New Roman" w:eastAsia="Times New Roman" w:hAnsi="Times New Roman" w:cs="Times New Roman"/>
          <w:b/>
          <w:bCs/>
          <w:color w:val="000000"/>
          <w:sz w:val="22"/>
          <w:szCs w:val="22"/>
        </w:rPr>
        <w:tab/>
        <w:t>Application of Regenerative Earth Management</w:t>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r>
      <w:r w:rsidRPr="00504E04">
        <w:rPr>
          <w:rFonts w:ascii="Times New Roman" w:eastAsia="Times New Roman" w:hAnsi="Times New Roman" w:cs="Times New Roman"/>
          <w:b/>
          <w:bCs/>
          <w:color w:val="000000"/>
          <w:sz w:val="22"/>
          <w:szCs w:val="22"/>
        </w:rPr>
        <w:tab/>
        <w:t>3 Credits</w:t>
      </w:r>
    </w:p>
    <w:p w14:paraId="2D7FE252" w14:textId="77777777" w:rsidR="00504E04" w:rsidRPr="003C40B0" w:rsidRDefault="00504E04" w:rsidP="00D673C3">
      <w:pPr>
        <w:wordWrap/>
        <w:spacing w:after="120"/>
        <w:jc w:val="left"/>
        <w:rPr>
          <w:rFonts w:ascii="Times New Roman" w:eastAsia="Times New Roman" w:hAnsi="Times New Roman" w:cs="Times New Roman"/>
          <w:sz w:val="22"/>
          <w:szCs w:val="22"/>
        </w:rPr>
      </w:pPr>
      <w:r w:rsidRPr="00504E04">
        <w:rPr>
          <w:rFonts w:ascii="Times New Roman" w:eastAsia="Times New Roman" w:hAnsi="Times New Roman" w:cs="Times New Roman"/>
          <w:color w:val="000000"/>
          <w:sz w:val="22"/>
          <w:szCs w:val="22"/>
        </w:rPr>
        <w:t>This course guides sustainability leaders tackling the challenge of translating visionary ideas into actionable projects that leave a lasting impact on our planet. Through empowering guidance, participants learn to harness their expertise collaboratively, addressing intricate sustainability issues across various sectors like business, public service, non-profit, entrepreneurship, and beyond. As a preparatory capstone, students navigate the initiation and planning stages of sustainability projects, mastering the art of connecting, networking, leveraging, testing, adapting, and strategically implementing solutions for a more sustainable world.</w:t>
      </w:r>
      <w:r w:rsidRPr="00504E04">
        <w:rPr>
          <w:rFonts w:ascii="Times New Roman" w:eastAsia="Times New Roman" w:hAnsi="Times New Roman" w:cs="Times New Roman"/>
          <w:color w:val="000000"/>
          <w:sz w:val="22"/>
          <w:szCs w:val="22"/>
        </w:rPr>
        <w:br/>
      </w:r>
      <w:bookmarkStart w:id="19" w:name="_Hlk141621875"/>
      <w:r w:rsidRPr="003C40B0">
        <w:rPr>
          <w:rFonts w:ascii="Times New Roman" w:eastAsia="Times New Roman" w:hAnsi="Times New Roman" w:cs="Times New Roman"/>
          <w:b/>
          <w:bCs/>
          <w:color w:val="000000"/>
          <w:sz w:val="22"/>
          <w:szCs w:val="22"/>
        </w:rPr>
        <w:t>GBE631</w:t>
      </w:r>
      <w:r w:rsidRPr="003C40B0">
        <w:rPr>
          <w:rFonts w:ascii="Times New Roman" w:eastAsia="Times New Roman" w:hAnsi="Times New Roman" w:cs="Times New Roman"/>
          <w:b/>
          <w:bCs/>
          <w:color w:val="000000"/>
          <w:sz w:val="22"/>
          <w:szCs w:val="22"/>
        </w:rPr>
        <w:tab/>
        <w:t>Therapeutic Applications of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1E1A29ED" w14:textId="77777777" w:rsidR="00504E04" w:rsidRPr="003C40B0" w:rsidRDefault="00504E04"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color w:val="000000"/>
          <w:sz w:val="22"/>
          <w:szCs w:val="22"/>
        </w:rPr>
        <w:t>This course will provide insights and skills on how to use the principles of Integrative Brain Education for therapeutic purposes including deep relaxation, managing stress, improving moods, emotional release, and cognitive/behavioral changes. Mindfulness practices, breathing techniques and motivational exercises are some of the techniques employed in this course.</w:t>
      </w:r>
    </w:p>
    <w:p w14:paraId="6CC71D2C" w14:textId="77777777" w:rsidR="00504E04" w:rsidRPr="003C40B0" w:rsidRDefault="00504E04" w:rsidP="00D673C3">
      <w:pPr>
        <w:wordWrap/>
        <w:spacing w:after="120"/>
        <w:jc w:val="left"/>
        <w:rPr>
          <w:rFonts w:ascii="Times New Roman" w:eastAsia="Times New Roman" w:hAnsi="Times New Roman" w:cs="Times New Roman"/>
          <w:sz w:val="22"/>
          <w:szCs w:val="22"/>
        </w:rPr>
      </w:pPr>
      <w:r w:rsidRPr="003C40B0">
        <w:rPr>
          <w:rFonts w:ascii="Times New Roman" w:eastAsia="Times New Roman" w:hAnsi="Times New Roman" w:cs="Times New Roman"/>
          <w:b/>
          <w:bCs/>
          <w:color w:val="000000"/>
          <w:sz w:val="22"/>
          <w:szCs w:val="22"/>
        </w:rPr>
        <w:t>GBE632</w:t>
      </w:r>
      <w:r w:rsidRPr="003C40B0">
        <w:rPr>
          <w:rFonts w:ascii="Times New Roman" w:eastAsia="Times New Roman" w:hAnsi="Times New Roman" w:cs="Times New Roman"/>
          <w:b/>
          <w:bCs/>
          <w:color w:val="000000"/>
          <w:sz w:val="22"/>
          <w:szCs w:val="22"/>
        </w:rPr>
        <w:tab/>
        <w:t>Teaching Methods of Brain Education</w:t>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r>
      <w:r w:rsidRPr="003C40B0">
        <w:rPr>
          <w:rFonts w:ascii="Times New Roman" w:eastAsia="Times New Roman" w:hAnsi="Times New Roman" w:cs="Times New Roman"/>
          <w:b/>
          <w:bCs/>
          <w:color w:val="000000"/>
          <w:sz w:val="22"/>
          <w:szCs w:val="22"/>
        </w:rPr>
        <w:t>3 Credits</w:t>
      </w:r>
    </w:p>
    <w:p w14:paraId="2DB7040B" w14:textId="77777777" w:rsidR="00504E04" w:rsidRPr="003C40B0" w:rsidRDefault="00504E04" w:rsidP="00D673C3">
      <w:pPr>
        <w:wordWrap/>
        <w:spacing w:after="120"/>
        <w:jc w:val="left"/>
        <w:rPr>
          <w:rFonts w:ascii="Times New Roman" w:eastAsia="Times New Roman" w:hAnsi="Times New Roman" w:cs="Times New Roman"/>
          <w:color w:val="000000"/>
          <w:sz w:val="22"/>
          <w:szCs w:val="22"/>
        </w:rPr>
      </w:pPr>
      <w:r w:rsidRPr="003C40B0">
        <w:rPr>
          <w:rFonts w:ascii="Times New Roman" w:eastAsia="Times New Roman" w:hAnsi="Times New Roman" w:cs="Times New Roman"/>
          <w:color w:val="000000"/>
          <w:sz w:val="22"/>
          <w:szCs w:val="22"/>
        </w:rPr>
        <w:t xml:space="preserve">This course provides knowledge of teaching modalities of Integrative Brain Education and skills to use them in diverse learning environments. Students will collaborate with peers to give constructive feedback of teaching efficacy, give a sample individual and group presentation, develop an instruction </w:t>
      </w:r>
      <w:proofErr w:type="gramStart"/>
      <w:r w:rsidRPr="003C40B0">
        <w:rPr>
          <w:rFonts w:ascii="Times New Roman" w:eastAsia="Times New Roman" w:hAnsi="Times New Roman" w:cs="Times New Roman"/>
          <w:color w:val="000000"/>
          <w:sz w:val="22"/>
          <w:szCs w:val="22"/>
        </w:rPr>
        <w:t>plan</w:t>
      </w:r>
      <w:proofErr w:type="gramEnd"/>
      <w:r w:rsidRPr="003C40B0">
        <w:rPr>
          <w:rFonts w:ascii="Times New Roman" w:eastAsia="Times New Roman" w:hAnsi="Times New Roman" w:cs="Times New Roman"/>
          <w:color w:val="000000"/>
          <w:sz w:val="22"/>
          <w:szCs w:val="22"/>
        </w:rPr>
        <w:t xml:space="preserve"> and implement the plan.</w:t>
      </w:r>
    </w:p>
    <w:bookmarkEnd w:id="19"/>
    <w:p w14:paraId="2A02D675" w14:textId="34CC418F" w:rsidR="009904AB" w:rsidRDefault="009904AB" w:rsidP="00504E04">
      <w:pPr>
        <w:spacing w:after="120"/>
        <w:jc w:val="left"/>
        <w:rPr>
          <w:rFonts w:ascii="Times New Roman" w:eastAsia="Times New Roman" w:hAnsi="Times New Roman" w:cs="Times New Roman"/>
          <w:sz w:val="22"/>
          <w:szCs w:val="22"/>
        </w:rPr>
      </w:pPr>
    </w:p>
    <w:p w14:paraId="2A02D676"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Program Prerequisites</w:t>
      </w:r>
    </w:p>
    <w:p w14:paraId="2A02D677"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There are no program prerequisites.</w:t>
      </w:r>
    </w:p>
    <w:p w14:paraId="2A02D678"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Textbooks or Learning Materials</w:t>
      </w:r>
    </w:p>
    <w:p w14:paraId="2A02D679" w14:textId="77777777" w:rsidR="009904AB" w:rsidRDefault="00685DC3">
      <w:pPr>
        <w:spacing w:after="120"/>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Textbooks and learning materials will be decided by the program director and faculty.</w:t>
      </w:r>
    </w:p>
    <w:p w14:paraId="2A02D67A"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Equipment / technology requirements or competencies</w:t>
      </w:r>
    </w:p>
    <w:p w14:paraId="6BA91275" w14:textId="77777777" w:rsidR="00414244" w:rsidRDefault="00414244" w:rsidP="00414244">
      <w:pPr>
        <w:pStyle w:val="NormalWeb"/>
        <w:spacing w:before="0" w:beforeAutospacing="0" w:after="0" w:afterAutospacing="0"/>
        <w:textAlignment w:val="baseline"/>
        <w:rPr>
          <w:sz w:val="22"/>
          <w:szCs w:val="22"/>
        </w:rPr>
      </w:pPr>
      <w:r w:rsidRPr="00CF3B17">
        <w:rPr>
          <w:sz w:val="22"/>
          <w:szCs w:val="22"/>
        </w:rPr>
        <w:t>Sufficient technology is required to complete online courses at the Institute for Brain Education. While tablets, smartphones and other mobile devices may allow for some completion of coursework, they are not guaranteed to work in all areas. The following is required:</w:t>
      </w:r>
    </w:p>
    <w:p w14:paraId="5035F5C9" w14:textId="77777777" w:rsidR="00414244" w:rsidRDefault="00414244" w:rsidP="00414244">
      <w:pPr>
        <w:pStyle w:val="NormalWeb"/>
        <w:spacing w:before="0" w:beforeAutospacing="0" w:after="0" w:afterAutospacing="0"/>
        <w:ind w:left="720"/>
        <w:textAlignment w:val="baseline"/>
        <w:rPr>
          <w:sz w:val="22"/>
          <w:szCs w:val="22"/>
        </w:rPr>
      </w:pPr>
      <w:r w:rsidRPr="00CF3B17">
        <w:rPr>
          <w:sz w:val="22"/>
          <w:szCs w:val="22"/>
        </w:rPr>
        <w:br/>
        <w:t>Hardware</w:t>
      </w:r>
      <w:r w:rsidRPr="00CF3B17">
        <w:rPr>
          <w:sz w:val="22"/>
          <w:szCs w:val="22"/>
        </w:rPr>
        <w:br/>
        <w:t>• Windows or Macintosh based computer</w:t>
      </w:r>
      <w:r w:rsidRPr="00CF3B17">
        <w:rPr>
          <w:sz w:val="22"/>
          <w:szCs w:val="22"/>
        </w:rPr>
        <w:br/>
        <w:t>• Screen resolution (size) set at minimum to 1024 x 768 or higher</w:t>
      </w:r>
      <w:r w:rsidRPr="00CF3B17">
        <w:rPr>
          <w:sz w:val="22"/>
          <w:szCs w:val="22"/>
        </w:rPr>
        <w:br/>
        <w:t>• Intel Core 2 Duo — or AMD — 3 GHz processor</w:t>
      </w:r>
      <w:r w:rsidRPr="00CF3B17">
        <w:rPr>
          <w:sz w:val="22"/>
          <w:szCs w:val="22"/>
        </w:rPr>
        <w:br/>
        <w:t>• 4 GB of RAM</w:t>
      </w:r>
      <w:r w:rsidRPr="00CF3B17">
        <w:rPr>
          <w:sz w:val="22"/>
          <w:szCs w:val="22"/>
        </w:rPr>
        <w:br/>
      </w:r>
      <w:r w:rsidRPr="00CF3B17">
        <w:rPr>
          <w:sz w:val="22"/>
          <w:szCs w:val="22"/>
        </w:rPr>
        <w:lastRenderedPageBreak/>
        <w:t>• CD-RW/DVD-ROM drive</w:t>
      </w:r>
      <w:r w:rsidRPr="00CF3B17">
        <w:rPr>
          <w:sz w:val="22"/>
          <w:szCs w:val="22"/>
        </w:rPr>
        <w:br/>
        <w:t>• Hard drive: 160 GB minimum</w:t>
      </w:r>
      <w:r w:rsidRPr="00CF3B17">
        <w:rPr>
          <w:sz w:val="22"/>
          <w:szCs w:val="22"/>
        </w:rPr>
        <w:br/>
        <w:t>• Graphics card and monitor capable of 1024x768 display</w:t>
      </w:r>
      <w:r w:rsidRPr="00CF3B17">
        <w:rPr>
          <w:sz w:val="22"/>
          <w:szCs w:val="22"/>
        </w:rPr>
        <w:br/>
        <w:t>• Stereo sound card, speakers and/or headset, microphone</w:t>
      </w:r>
      <w:r w:rsidRPr="00CF3B17">
        <w:rPr>
          <w:sz w:val="22"/>
          <w:szCs w:val="22"/>
        </w:rPr>
        <w:br/>
        <w:t>• Webcam (Recommended)</w:t>
      </w:r>
      <w:r w:rsidRPr="00CF3B17">
        <w:rPr>
          <w:sz w:val="22"/>
          <w:szCs w:val="22"/>
        </w:rPr>
        <w:br/>
      </w:r>
      <w:r w:rsidRPr="00CF3B17">
        <w:rPr>
          <w:sz w:val="22"/>
          <w:szCs w:val="22"/>
        </w:rPr>
        <w:br/>
        <w:t>Operating Systems</w:t>
      </w:r>
      <w:r w:rsidRPr="00CF3B17">
        <w:rPr>
          <w:sz w:val="22"/>
          <w:szCs w:val="22"/>
        </w:rPr>
        <w:br/>
        <w:t>• Windows 10</w:t>
      </w:r>
      <w:r>
        <w:rPr>
          <w:sz w:val="22"/>
          <w:szCs w:val="22"/>
        </w:rPr>
        <w:t xml:space="preserve"> or higher</w:t>
      </w:r>
      <w:r w:rsidRPr="00CF3B17">
        <w:rPr>
          <w:sz w:val="22"/>
          <w:szCs w:val="22"/>
        </w:rPr>
        <w:br/>
        <w:t>• Macintosh OS X 10.8 (Mavericks)</w:t>
      </w:r>
      <w:r w:rsidRPr="00CF3B17">
        <w:rPr>
          <w:sz w:val="22"/>
          <w:szCs w:val="22"/>
        </w:rPr>
        <w:br/>
      </w:r>
      <w:r w:rsidRPr="00CF3B17">
        <w:rPr>
          <w:sz w:val="22"/>
          <w:szCs w:val="22"/>
        </w:rPr>
        <w:br/>
        <w:t>Software</w:t>
      </w:r>
      <w:r w:rsidRPr="00CF3B17">
        <w:rPr>
          <w:sz w:val="22"/>
          <w:szCs w:val="22"/>
        </w:rPr>
        <w:br/>
        <w:t>• Microsoft Office 2019 (Windows) or Microsoft Office 2019 (Macintosh)</w:t>
      </w:r>
      <w:r w:rsidRPr="00CF3B17">
        <w:rPr>
          <w:sz w:val="22"/>
          <w:szCs w:val="22"/>
        </w:rPr>
        <w:br/>
        <w:t>• Anti-virus package and a firewall (Recommended)</w:t>
      </w:r>
      <w:r w:rsidRPr="00CF3B17">
        <w:rPr>
          <w:sz w:val="22"/>
          <w:szCs w:val="22"/>
        </w:rPr>
        <w:br/>
        <w:t>• Security software (Recommended) Internet Access • ISP account for</w:t>
      </w:r>
      <w:r w:rsidRPr="00CF3B17">
        <w:rPr>
          <w:sz w:val="22"/>
          <w:szCs w:val="22"/>
        </w:rPr>
        <w:br/>
      </w:r>
      <w:r w:rsidRPr="00CF3B17">
        <w:rPr>
          <w:sz w:val="22"/>
          <w:szCs w:val="22"/>
        </w:rPr>
        <w:br/>
        <w:t>Internet access</w:t>
      </w:r>
      <w:r w:rsidRPr="00CF3B17">
        <w:rPr>
          <w:sz w:val="22"/>
          <w:szCs w:val="22"/>
        </w:rPr>
        <w:br/>
        <w:t>• ISP account for Internet access</w:t>
      </w:r>
      <w:r w:rsidRPr="00CF3B17">
        <w:rPr>
          <w:sz w:val="22"/>
          <w:szCs w:val="22"/>
        </w:rPr>
        <w:br/>
        <w:t>• A valid email account</w:t>
      </w:r>
      <w:r w:rsidRPr="00CF3B17">
        <w:rPr>
          <w:sz w:val="22"/>
          <w:szCs w:val="22"/>
        </w:rPr>
        <w:br/>
      </w:r>
      <w:r w:rsidRPr="00CF3B17">
        <w:rPr>
          <w:sz w:val="22"/>
          <w:szCs w:val="22"/>
        </w:rPr>
        <w:br/>
        <w:t>Internet Browsers</w:t>
      </w:r>
      <w:r w:rsidRPr="00CF3B17">
        <w:rPr>
          <w:sz w:val="22"/>
          <w:szCs w:val="22"/>
        </w:rPr>
        <w:br/>
        <w:t>• Windows OS Users</w:t>
      </w:r>
    </w:p>
    <w:p w14:paraId="4122ED6C" w14:textId="77777777" w:rsidR="00414244" w:rsidRDefault="00414244" w:rsidP="00414244">
      <w:pPr>
        <w:pStyle w:val="NormalWeb"/>
        <w:spacing w:before="0" w:beforeAutospacing="0" w:after="0" w:afterAutospacing="0"/>
        <w:ind w:left="800"/>
        <w:textAlignment w:val="baseline"/>
        <w:rPr>
          <w:sz w:val="22"/>
          <w:szCs w:val="22"/>
        </w:rPr>
      </w:pPr>
      <w:r w:rsidRPr="00CF3B17">
        <w:rPr>
          <w:sz w:val="22"/>
          <w:szCs w:val="22"/>
        </w:rPr>
        <w:t>-Microsoft Internet Explorer 11 and higher</w:t>
      </w:r>
      <w:r w:rsidRPr="00CF3B17">
        <w:rPr>
          <w:sz w:val="22"/>
          <w:szCs w:val="22"/>
        </w:rPr>
        <w:br/>
        <w:t>-Google Chrome 49 and higher -Mozilla Firefox 45 and highe</w:t>
      </w:r>
      <w:r>
        <w:rPr>
          <w:sz w:val="22"/>
          <w:szCs w:val="22"/>
        </w:rPr>
        <w:t>r</w:t>
      </w:r>
    </w:p>
    <w:p w14:paraId="73FB140F" w14:textId="77777777" w:rsidR="00414244" w:rsidRDefault="00414244" w:rsidP="00414244">
      <w:pPr>
        <w:pStyle w:val="NormalWeb"/>
        <w:spacing w:before="0" w:beforeAutospacing="0" w:after="0" w:afterAutospacing="0"/>
        <w:ind w:left="720"/>
        <w:textAlignment w:val="baseline"/>
        <w:rPr>
          <w:sz w:val="22"/>
          <w:szCs w:val="22"/>
        </w:rPr>
      </w:pPr>
      <w:r w:rsidRPr="00CF3B17">
        <w:rPr>
          <w:sz w:val="22"/>
          <w:szCs w:val="22"/>
        </w:rPr>
        <w:t>• Macintosh OS Users</w:t>
      </w:r>
    </w:p>
    <w:p w14:paraId="023D7CC3" w14:textId="77777777" w:rsidR="00414244" w:rsidRPr="00CF3B17" w:rsidRDefault="00414244" w:rsidP="00414244">
      <w:pPr>
        <w:pStyle w:val="NormalWeb"/>
        <w:spacing w:before="0" w:beforeAutospacing="0" w:after="0" w:afterAutospacing="0"/>
        <w:ind w:left="720"/>
        <w:textAlignment w:val="baseline"/>
        <w:rPr>
          <w:sz w:val="22"/>
          <w:szCs w:val="22"/>
        </w:rPr>
      </w:pPr>
      <w:r w:rsidRPr="00CF3B17">
        <w:rPr>
          <w:sz w:val="22"/>
          <w:szCs w:val="22"/>
        </w:rPr>
        <w:t>-Apple Safari 9.1 and higher</w:t>
      </w:r>
      <w:r w:rsidRPr="00CF3B17">
        <w:rPr>
          <w:sz w:val="22"/>
          <w:szCs w:val="22"/>
        </w:rPr>
        <w:br/>
        <w:t>-Google Chrome 49 and higher Mozilla Firefox 86 and 87 (Extended Releases are not supported)</w:t>
      </w:r>
      <w:r w:rsidRPr="00CF3B17">
        <w:rPr>
          <w:sz w:val="22"/>
          <w:szCs w:val="22"/>
        </w:rPr>
        <w:br/>
        <w:t>-</w:t>
      </w:r>
      <w:proofErr w:type="spellStart"/>
      <w:r w:rsidRPr="00CF3B17">
        <w:rPr>
          <w:sz w:val="22"/>
          <w:szCs w:val="22"/>
        </w:rPr>
        <w:t>Respond</w:t>
      </w:r>
      <w:r>
        <w:rPr>
          <w:sz w:val="22"/>
          <w:szCs w:val="22"/>
        </w:rPr>
        <w:t>us</w:t>
      </w:r>
      <w:proofErr w:type="spellEnd"/>
      <w:r w:rsidRPr="00CF3B17">
        <w:rPr>
          <w:sz w:val="22"/>
          <w:szCs w:val="22"/>
        </w:rPr>
        <w:t xml:space="preserve"> Lockdown Browser (supporting the latest system requirements)</w:t>
      </w:r>
      <w:r w:rsidRPr="00CF3B17">
        <w:rPr>
          <w:sz w:val="22"/>
          <w:szCs w:val="22"/>
        </w:rPr>
        <w:br/>
      </w:r>
      <w:r w:rsidRPr="00CF3B17">
        <w:rPr>
          <w:sz w:val="22"/>
          <w:szCs w:val="22"/>
        </w:rPr>
        <w:br/>
        <w:t>Internet Browser Settings</w:t>
      </w:r>
      <w:r w:rsidRPr="00CF3B17">
        <w:rPr>
          <w:sz w:val="22"/>
          <w:szCs w:val="22"/>
        </w:rPr>
        <w:br/>
        <w:t>• Pop-Up Blocker should be disabled</w:t>
      </w:r>
      <w:r w:rsidRPr="00CF3B17">
        <w:rPr>
          <w:sz w:val="22"/>
          <w:szCs w:val="22"/>
        </w:rPr>
        <w:br/>
        <w:t>• Java Script should be enabled</w:t>
      </w:r>
      <w:r w:rsidRPr="00CF3B17">
        <w:rPr>
          <w:sz w:val="22"/>
          <w:szCs w:val="22"/>
        </w:rPr>
        <w:br/>
        <w:t>• Java should be enabled</w:t>
      </w:r>
      <w:r w:rsidRPr="00CF3B17">
        <w:rPr>
          <w:sz w:val="22"/>
          <w:szCs w:val="22"/>
        </w:rPr>
        <w:br/>
        <w:t>• Cookies should be enabled Plug-ins</w:t>
      </w:r>
      <w:r w:rsidRPr="00CF3B17">
        <w:rPr>
          <w:sz w:val="22"/>
          <w:szCs w:val="22"/>
        </w:rPr>
        <w:br/>
        <w:t>• Java 12 or higher</w:t>
      </w:r>
    </w:p>
    <w:p w14:paraId="0BE7FB51" w14:textId="77777777" w:rsidR="00414244" w:rsidRDefault="00414244" w:rsidP="00414244">
      <w:pPr>
        <w:pBdr>
          <w:top w:val="nil"/>
          <w:left w:val="nil"/>
          <w:bottom w:val="nil"/>
          <w:right w:val="nil"/>
          <w:between w:val="nil"/>
        </w:pBdr>
        <w:spacing w:after="120"/>
        <w:jc w:val="left"/>
        <w:rPr>
          <w:rFonts w:ascii="Times New Roman" w:eastAsia="Times New Roman" w:hAnsi="Times New Roman" w:cs="Times New Roman"/>
          <w:color w:val="000000"/>
          <w:sz w:val="22"/>
          <w:szCs w:val="22"/>
        </w:rPr>
      </w:pPr>
    </w:p>
    <w:p w14:paraId="2A02D67C"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for Completion/Graduation</w:t>
      </w:r>
    </w:p>
    <w:p w14:paraId="26A45224" w14:textId="77777777" w:rsidR="002A3112" w:rsidRPr="000B5DAB" w:rsidRDefault="002A3112" w:rsidP="002A3112">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 xml:space="preserve">Minimum 3.0 GPA. </w:t>
      </w:r>
    </w:p>
    <w:p w14:paraId="08EFEDF2" w14:textId="77777777" w:rsidR="002A3112" w:rsidRPr="000B5DAB" w:rsidRDefault="002A3112" w:rsidP="002A3112">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 xml:space="preserve">Fulfill all course requirements. You must complete all </w:t>
      </w:r>
      <w:r>
        <w:rPr>
          <w:rFonts w:ascii="Times New Roman" w:eastAsia="Times New Roman" w:hAnsi="Times New Roman" w:cs="Times New Roman"/>
          <w:color w:val="000000"/>
          <w:sz w:val="22"/>
          <w:szCs w:val="22"/>
        </w:rPr>
        <w:t xml:space="preserve">30 </w:t>
      </w:r>
      <w:r w:rsidRPr="000B5DAB">
        <w:rPr>
          <w:rFonts w:ascii="Times New Roman" w:eastAsia="Times New Roman" w:hAnsi="Times New Roman" w:cs="Times New Roman"/>
          <w:color w:val="000000"/>
          <w:sz w:val="22"/>
          <w:szCs w:val="22"/>
        </w:rPr>
        <w:t>credit hours</w:t>
      </w:r>
      <w:r>
        <w:rPr>
          <w:rFonts w:ascii="Times New Roman" w:eastAsia="Times New Roman" w:hAnsi="Times New Roman" w:cs="Times New Roman"/>
          <w:color w:val="000000"/>
          <w:sz w:val="22"/>
          <w:szCs w:val="22"/>
        </w:rPr>
        <w:t xml:space="preserve">, </w:t>
      </w:r>
      <w:r w:rsidRPr="000B5DAB">
        <w:rPr>
          <w:rFonts w:ascii="Times New Roman" w:eastAsia="Times New Roman" w:hAnsi="Times New Roman" w:cs="Times New Roman"/>
          <w:color w:val="000000"/>
          <w:sz w:val="22"/>
          <w:szCs w:val="22"/>
        </w:rPr>
        <w:t xml:space="preserve">as well as take all required </w:t>
      </w:r>
      <w:r>
        <w:rPr>
          <w:rFonts w:ascii="Times New Roman" w:eastAsia="Times New Roman" w:hAnsi="Times New Roman" w:cs="Times New Roman"/>
          <w:color w:val="000000"/>
          <w:sz w:val="22"/>
          <w:szCs w:val="22"/>
        </w:rPr>
        <w:t>core courses</w:t>
      </w:r>
      <w:r w:rsidRPr="000B5DAB">
        <w:rPr>
          <w:rFonts w:ascii="Times New Roman" w:eastAsia="Times New Roman" w:hAnsi="Times New Roman" w:cs="Times New Roman"/>
          <w:color w:val="000000"/>
          <w:sz w:val="22"/>
          <w:szCs w:val="22"/>
        </w:rPr>
        <w:t>.</w:t>
      </w:r>
    </w:p>
    <w:p w14:paraId="77881F99" w14:textId="77777777" w:rsidR="002A3112" w:rsidRPr="000B5DAB" w:rsidRDefault="002A3112" w:rsidP="002A3112">
      <w:pPr>
        <w:pBdr>
          <w:top w:val="nil"/>
          <w:left w:val="nil"/>
          <w:bottom w:val="nil"/>
          <w:right w:val="nil"/>
          <w:between w:val="nil"/>
        </w:pBdr>
        <w:spacing w:after="120"/>
        <w:ind w:left="720"/>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Complete a capstone project</w:t>
      </w:r>
      <w:r>
        <w:rPr>
          <w:rFonts w:ascii="Times New Roman" w:eastAsia="Times New Roman" w:hAnsi="Times New Roman" w:cs="Times New Roman"/>
          <w:color w:val="000000"/>
          <w:sz w:val="22"/>
          <w:szCs w:val="22"/>
        </w:rPr>
        <w:t xml:space="preserve"> </w:t>
      </w:r>
      <w:r w:rsidRPr="000B5DAB">
        <w:rPr>
          <w:rFonts w:ascii="Times New Roman" w:eastAsia="Times New Roman" w:hAnsi="Times New Roman" w:cs="Times New Roman"/>
          <w:color w:val="000000"/>
          <w:sz w:val="22"/>
          <w:szCs w:val="22"/>
        </w:rPr>
        <w:t>as the culmination of your degree program. Th</w:t>
      </w:r>
      <w:r>
        <w:rPr>
          <w:rFonts w:ascii="Times New Roman" w:eastAsia="Times New Roman" w:hAnsi="Times New Roman" w:cs="Times New Roman"/>
          <w:color w:val="000000"/>
          <w:sz w:val="22"/>
          <w:szCs w:val="22"/>
        </w:rPr>
        <w:t>is</w:t>
      </w:r>
      <w:r w:rsidRPr="000B5DAB">
        <w:rPr>
          <w:rFonts w:ascii="Times New Roman" w:eastAsia="Times New Roman" w:hAnsi="Times New Roman" w:cs="Times New Roman"/>
          <w:color w:val="000000"/>
          <w:sz w:val="22"/>
          <w:szCs w:val="22"/>
        </w:rPr>
        <w:t xml:space="preserve"> project can </w:t>
      </w:r>
      <w:r>
        <w:rPr>
          <w:rFonts w:ascii="Times New Roman" w:eastAsia="Times New Roman" w:hAnsi="Times New Roman" w:cs="Times New Roman"/>
          <w:color w:val="000000"/>
          <w:sz w:val="22"/>
          <w:szCs w:val="22"/>
        </w:rPr>
        <w:t>be a</w:t>
      </w:r>
      <w:r w:rsidRPr="000B5DAB">
        <w:rPr>
          <w:rFonts w:ascii="Times New Roman" w:eastAsia="Times New Roman" w:hAnsi="Times New Roman" w:cs="Times New Roman"/>
          <w:color w:val="000000"/>
          <w:sz w:val="22"/>
          <w:szCs w:val="22"/>
        </w:rPr>
        <w:t xml:space="preserve"> research pape</w:t>
      </w:r>
      <w:r>
        <w:rPr>
          <w:rFonts w:ascii="Times New Roman" w:eastAsia="Times New Roman" w:hAnsi="Times New Roman" w:cs="Times New Roman"/>
          <w:color w:val="000000"/>
          <w:sz w:val="22"/>
          <w:szCs w:val="22"/>
        </w:rPr>
        <w:t>r</w:t>
      </w:r>
      <w:r w:rsidRPr="000B5DA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or a</w:t>
      </w:r>
      <w:r w:rsidRPr="000B5DAB">
        <w:rPr>
          <w:rFonts w:ascii="Times New Roman" w:eastAsia="Times New Roman" w:hAnsi="Times New Roman" w:cs="Times New Roman"/>
          <w:color w:val="000000"/>
          <w:sz w:val="22"/>
          <w:szCs w:val="22"/>
        </w:rPr>
        <w:t xml:space="preserve"> professionally oriented project. </w:t>
      </w:r>
    </w:p>
    <w:p w14:paraId="3C3123BF" w14:textId="77777777" w:rsidR="002A3112" w:rsidRDefault="002A3112" w:rsidP="002A3112">
      <w:pPr>
        <w:pBdr>
          <w:top w:val="nil"/>
          <w:left w:val="nil"/>
          <w:bottom w:val="nil"/>
          <w:right w:val="nil"/>
          <w:between w:val="nil"/>
        </w:pBdr>
        <w:spacing w:after="120"/>
        <w:ind w:left="864" w:hanging="144"/>
        <w:jc w:val="left"/>
        <w:rPr>
          <w:rFonts w:ascii="Times New Roman" w:eastAsia="Times New Roman" w:hAnsi="Times New Roman" w:cs="Times New Roman"/>
          <w:color w:val="000000"/>
          <w:sz w:val="22"/>
          <w:szCs w:val="22"/>
        </w:rPr>
      </w:pPr>
      <w:r w:rsidRPr="000B5DAB">
        <w:rPr>
          <w:rFonts w:ascii="Times New Roman" w:eastAsia="Times New Roman" w:hAnsi="Times New Roman" w:cs="Times New Roman"/>
          <w:color w:val="000000"/>
          <w:sz w:val="22"/>
          <w:szCs w:val="22"/>
        </w:rPr>
        <w:t xml:space="preserve">Pay all remaining tuition and fees. </w:t>
      </w:r>
    </w:p>
    <w:p w14:paraId="2A02D67E"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Graduate Employment Opportunities</w:t>
      </w:r>
    </w:p>
    <w:p w14:paraId="2A02D67F" w14:textId="36E01CE4"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With increase of public awareness of climate crisis and demand for corporate responsibility to address the challenges, many corporations and organizations introduce a new position under the title CSO (Chief Sustainability Officer) or equivalent in their leadership structures. Considering the urgency and </w:t>
      </w:r>
      <w:r>
        <w:rPr>
          <w:rFonts w:ascii="Times New Roman" w:eastAsia="Times New Roman" w:hAnsi="Times New Roman" w:cs="Times New Roman"/>
          <w:color w:val="000000"/>
          <w:sz w:val="22"/>
          <w:szCs w:val="22"/>
        </w:rPr>
        <w:lastRenderedPageBreak/>
        <w:t xml:space="preserve">magnitude of the current challenges, the demand for those who are equipped with knowledge, skills and hands-on experience in sustainability practices and regenerative approaches will continue to increase. The graduates will find opportunities to serve in businesses, nonprofit </w:t>
      </w:r>
      <w:r w:rsidR="00102F84">
        <w:rPr>
          <w:rFonts w:ascii="Times New Roman" w:eastAsia="Times New Roman" w:hAnsi="Times New Roman" w:cs="Times New Roman"/>
          <w:color w:val="000000"/>
          <w:sz w:val="22"/>
          <w:szCs w:val="22"/>
        </w:rPr>
        <w:t>organizations,</w:t>
      </w:r>
      <w:r>
        <w:rPr>
          <w:rFonts w:ascii="Times New Roman" w:eastAsia="Times New Roman" w:hAnsi="Times New Roman" w:cs="Times New Roman"/>
          <w:color w:val="000000"/>
          <w:sz w:val="22"/>
          <w:szCs w:val="22"/>
        </w:rPr>
        <w:t xml:space="preserve"> and governments in municipal, state and/or national levels.</w:t>
      </w:r>
    </w:p>
    <w:p w14:paraId="2A02D680"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for Graduate to Practice</w:t>
      </w:r>
    </w:p>
    <w:p w14:paraId="2A02D681" w14:textId="77777777" w:rsidR="009904AB" w:rsidRDefault="00685DC3">
      <w:pPr>
        <w:pBdr>
          <w:top w:val="nil"/>
          <w:left w:val="nil"/>
          <w:bottom w:val="nil"/>
          <w:right w:val="nil"/>
          <w:between w:val="nil"/>
        </w:pBdr>
        <w:spacing w:after="1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 license or certification is required to practice. </w:t>
      </w:r>
    </w:p>
    <w:p w14:paraId="2A02D682" w14:textId="77777777" w:rsidR="009904AB" w:rsidRDefault="00685DC3">
      <w:pPr>
        <w:numPr>
          <w:ilvl w:val="0"/>
          <w:numId w:val="12"/>
        </w:numPr>
        <w:pBdr>
          <w:top w:val="nil"/>
          <w:left w:val="nil"/>
          <w:bottom w:val="nil"/>
          <w:right w:val="nil"/>
          <w:between w:val="nil"/>
        </w:pBdr>
        <w:spacing w:after="120"/>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Tuition, Costs and Fees</w:t>
      </w:r>
    </w:p>
    <w:p w14:paraId="6C452C95" w14:textId="77777777" w:rsidR="00376CC8" w:rsidRDefault="00376CC8" w:rsidP="00376CC8">
      <w:pPr>
        <w:numPr>
          <w:ilvl w:val="0"/>
          <w:numId w:val="11"/>
        </w:numPr>
        <w:pBdr>
          <w:top w:val="nil"/>
          <w:left w:val="nil"/>
          <w:bottom w:val="nil"/>
          <w:right w:val="nil"/>
          <w:between w:val="nil"/>
        </w:pBdr>
        <w:spacing w:after="0" w:line="360" w:lineRule="auto"/>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Tuition: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w:t>
      </w:r>
      <w:r>
        <w:rPr>
          <w:rFonts w:ascii="Times New Roman" w:eastAsia="Times New Roman" w:hAnsi="Times New Roman" w:cs="Times New Roman"/>
          <w:sz w:val="22"/>
          <w:szCs w:val="22"/>
        </w:rPr>
        <w:t>5</w:t>
      </w:r>
      <w:r>
        <w:rPr>
          <w:rFonts w:ascii="Times New Roman" w:eastAsia="Times New Roman" w:hAnsi="Times New Roman" w:cs="Times New Roman"/>
          <w:color w:val="000000"/>
          <w:sz w:val="22"/>
          <w:szCs w:val="22"/>
        </w:rPr>
        <w:t>,000</w:t>
      </w:r>
    </w:p>
    <w:p w14:paraId="34CC3AAE" w14:textId="77777777" w:rsidR="00376CC8" w:rsidRPr="00CF3B17" w:rsidRDefault="00376CC8" w:rsidP="00376CC8">
      <w:pPr>
        <w:numPr>
          <w:ilvl w:val="0"/>
          <w:numId w:val="11"/>
        </w:numPr>
        <w:pBdr>
          <w:top w:val="nil"/>
          <w:left w:val="nil"/>
          <w:bottom w:val="nil"/>
          <w:right w:val="nil"/>
          <w:between w:val="nil"/>
        </w:pBdr>
        <w:spacing w:after="0" w:line="360" w:lineRule="auto"/>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Application fee:</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$200</w:t>
      </w:r>
    </w:p>
    <w:p w14:paraId="19F3E414" w14:textId="77777777" w:rsidR="00376CC8" w:rsidRDefault="00376CC8" w:rsidP="00376CC8">
      <w:pPr>
        <w:numPr>
          <w:ilvl w:val="0"/>
          <w:numId w:val="11"/>
        </w:numPr>
        <w:pBdr>
          <w:top w:val="nil"/>
          <w:left w:val="nil"/>
          <w:bottom w:val="nil"/>
          <w:right w:val="nil"/>
          <w:between w:val="nil"/>
        </w:pBdr>
        <w:spacing w:after="0" w:line="360" w:lineRule="auto"/>
        <w:ind w:left="806" w:hanging="403"/>
        <w:jc w:val="left"/>
        <w:rPr>
          <w:rFonts w:ascii="Batang" w:eastAsia="Batang" w:hAnsi="Batang" w:cs="Batang"/>
          <w:color w:val="000000"/>
          <w:sz w:val="24"/>
          <w:szCs w:val="24"/>
        </w:rPr>
      </w:pPr>
      <w:r>
        <w:rPr>
          <w:rFonts w:ascii="Times New Roman" w:eastAsia="Times New Roman" w:hAnsi="Times New Roman" w:cs="Times New Roman"/>
          <w:color w:val="000000"/>
          <w:sz w:val="22"/>
          <w:szCs w:val="22"/>
        </w:rPr>
        <w:t xml:space="preserve">Registration fee: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$200</w:t>
      </w:r>
    </w:p>
    <w:p w14:paraId="218CF57B" w14:textId="20EA0476" w:rsidR="00376CC8" w:rsidRDefault="00376CC8" w:rsidP="00376CC8">
      <w:pPr>
        <w:numPr>
          <w:ilvl w:val="0"/>
          <w:numId w:val="11"/>
        </w:numPr>
        <w:pBdr>
          <w:top w:val="nil"/>
          <w:left w:val="nil"/>
          <w:bottom w:val="nil"/>
          <w:right w:val="nil"/>
          <w:between w:val="nil"/>
        </w:pBdr>
        <w:spacing w:after="0" w:line="36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Technology fee: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$250 per year</w:t>
      </w:r>
    </w:p>
    <w:p w14:paraId="2A02D686" w14:textId="5612928C" w:rsidR="009904AB" w:rsidRDefault="00376CC8" w:rsidP="00376CC8">
      <w:pPr>
        <w:numPr>
          <w:ilvl w:val="0"/>
          <w:numId w:val="11"/>
        </w:numPr>
        <w:pBdr>
          <w:top w:val="nil"/>
          <w:left w:val="nil"/>
          <w:bottom w:val="nil"/>
          <w:right w:val="nil"/>
          <w:between w:val="nil"/>
        </w:pBdr>
        <w:spacing w:after="0" w:line="360" w:lineRule="auto"/>
        <w:jc w:val="left"/>
        <w:rPr>
          <w:rFonts w:ascii="Times New Roman" w:eastAsia="Times New Roman" w:hAnsi="Times New Roman" w:cs="Times New Roman"/>
          <w:color w:val="000000"/>
          <w:sz w:val="22"/>
          <w:szCs w:val="22"/>
        </w:rPr>
      </w:pPr>
      <w:r w:rsidRPr="00376CC8">
        <w:rPr>
          <w:rFonts w:ascii="Times New Roman" w:eastAsia="Times New Roman" w:hAnsi="Times New Roman" w:cs="Times New Roman"/>
          <w:color w:val="000000"/>
          <w:sz w:val="22"/>
          <w:szCs w:val="22"/>
        </w:rPr>
        <w:t xml:space="preserve">Master’s Capstone Project fee: </w:t>
      </w:r>
      <w:r w:rsidRPr="00376CC8">
        <w:rPr>
          <w:rFonts w:ascii="Times New Roman" w:eastAsia="Times New Roman" w:hAnsi="Times New Roman" w:cs="Times New Roman"/>
          <w:color w:val="000000"/>
          <w:sz w:val="22"/>
          <w:szCs w:val="22"/>
        </w:rPr>
        <w:tab/>
        <w:t>$1,500</w:t>
      </w:r>
    </w:p>
    <w:p w14:paraId="7E00A840" w14:textId="2F76C4C1" w:rsidR="00AB0A5C" w:rsidRPr="00376CC8" w:rsidRDefault="00AB0A5C" w:rsidP="00376CC8">
      <w:pPr>
        <w:numPr>
          <w:ilvl w:val="0"/>
          <w:numId w:val="11"/>
        </w:numPr>
        <w:pBdr>
          <w:top w:val="nil"/>
          <w:left w:val="nil"/>
          <w:bottom w:val="nil"/>
          <w:right w:val="nil"/>
          <w:between w:val="nil"/>
        </w:pBdr>
        <w:spacing w:after="0" w:line="36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Estimated cost of textbooks: </w:t>
      </w:r>
      <w:r>
        <w:rPr>
          <w:rFonts w:ascii="Times New Roman" w:eastAsia="Times New Roman" w:hAnsi="Times New Roman" w:cs="Times New Roman"/>
          <w:color w:val="000000"/>
          <w:sz w:val="22"/>
          <w:szCs w:val="22"/>
        </w:rPr>
        <w:tab/>
        <w:t>$600</w:t>
      </w:r>
    </w:p>
    <w:p w14:paraId="2A02D687" w14:textId="77777777" w:rsidR="009904AB" w:rsidRDefault="009904AB">
      <w:pPr>
        <w:pBdr>
          <w:top w:val="nil"/>
          <w:left w:val="nil"/>
          <w:bottom w:val="nil"/>
          <w:right w:val="nil"/>
          <w:between w:val="nil"/>
        </w:pBdr>
        <w:rPr>
          <w:rFonts w:ascii="Times New Roman" w:eastAsia="Times New Roman" w:hAnsi="Times New Roman" w:cs="Times New Roman"/>
          <w:color w:val="000000"/>
          <w:sz w:val="22"/>
          <w:szCs w:val="22"/>
        </w:rPr>
      </w:pPr>
    </w:p>
    <w:p w14:paraId="2A02D688" w14:textId="77777777" w:rsidR="009904AB" w:rsidRDefault="00685DC3">
      <w:pPr>
        <w:pStyle w:val="Heading1"/>
        <w:numPr>
          <w:ilvl w:val="0"/>
          <w:numId w:val="1"/>
        </w:numPr>
      </w:pPr>
      <w:bookmarkStart w:id="20" w:name="_Toc144274191"/>
      <w:r>
        <w:t>Application and Admission Policies</w:t>
      </w:r>
      <w:bookmarkEnd w:id="20"/>
    </w:p>
    <w:p w14:paraId="2A02D689" w14:textId="77777777" w:rsidR="009904AB" w:rsidRDefault="00685DC3">
      <w:pPr>
        <w:pStyle w:val="Heading2"/>
        <w:numPr>
          <w:ilvl w:val="0"/>
          <w:numId w:val="4"/>
        </w:numPr>
        <w:ind w:left="426"/>
        <w:jc w:val="left"/>
      </w:pPr>
      <w:bookmarkStart w:id="21" w:name="_Toc144274192"/>
      <w:r>
        <w:t>Admission Requirements</w:t>
      </w:r>
      <w:bookmarkEnd w:id="21"/>
    </w:p>
    <w:p w14:paraId="2A02D68A" w14:textId="77777777" w:rsidR="009904AB" w:rsidRDefault="00685DC3" w:rsidP="00722B6D">
      <w:pPr>
        <w:pBdr>
          <w:top w:val="nil"/>
          <w:left w:val="nil"/>
          <w:bottom w:val="nil"/>
          <w:right w:val="nil"/>
          <w:between w:val="nil"/>
        </w:pBdr>
        <w:ind w:left="26"/>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Criteria for admission are as follows:</w:t>
      </w:r>
    </w:p>
    <w:p w14:paraId="533FB4FB" w14:textId="77777777" w:rsidR="00722B6D" w:rsidRDefault="00722B6D" w:rsidP="00722B6D">
      <w:pPr>
        <w:pBdr>
          <w:top w:val="nil"/>
          <w:left w:val="nil"/>
          <w:bottom w:val="nil"/>
          <w:right w:val="nil"/>
          <w:between w:val="nil"/>
        </w:pBdr>
        <w:spacing w:after="0" w:line="240" w:lineRule="auto"/>
        <w:ind w:left="426"/>
        <w:jc w:val="left"/>
        <w:rPr>
          <w:rFonts w:ascii="Times New Roman" w:eastAsia="Times New Roman" w:hAnsi="Times New Roman" w:cs="Times New Roman"/>
          <w:color w:val="000000"/>
          <w:sz w:val="22"/>
          <w:szCs w:val="22"/>
        </w:rPr>
      </w:pPr>
      <w:r w:rsidRPr="00722B6D">
        <w:rPr>
          <w:rFonts w:ascii="Times New Roman" w:eastAsia="Times New Roman" w:hAnsi="Times New Roman" w:cs="Times New Roman"/>
          <w:color w:val="000000"/>
          <w:sz w:val="22"/>
          <w:szCs w:val="22"/>
        </w:rPr>
        <w:t>•    All applicants seeking enrollment to the Institute of Brain Education must be at least 18 years of age;</w:t>
      </w:r>
      <w:r w:rsidRPr="00722B6D">
        <w:rPr>
          <w:rFonts w:ascii="Times New Roman" w:eastAsia="Times New Roman" w:hAnsi="Times New Roman" w:cs="Times New Roman"/>
          <w:color w:val="000000"/>
          <w:sz w:val="22"/>
          <w:szCs w:val="22"/>
        </w:rPr>
        <w:br/>
        <w:t>•    Must be a graduate with a conferred Bachelor degree or equivalent from an accredited institution;</w:t>
      </w:r>
      <w:r w:rsidRPr="00722B6D">
        <w:rPr>
          <w:rFonts w:ascii="Times New Roman" w:eastAsia="Times New Roman" w:hAnsi="Times New Roman" w:cs="Times New Roman"/>
          <w:color w:val="000000"/>
          <w:sz w:val="22"/>
          <w:szCs w:val="22"/>
        </w:rPr>
        <w:br/>
        <w:t>•    Official transcripts must be provided from all higher education institutions prior to matriculation;</w:t>
      </w:r>
      <w:r w:rsidRPr="00722B6D">
        <w:rPr>
          <w:rFonts w:ascii="Times New Roman" w:eastAsia="Times New Roman" w:hAnsi="Times New Roman" w:cs="Times New Roman"/>
          <w:color w:val="000000"/>
          <w:sz w:val="22"/>
          <w:szCs w:val="22"/>
        </w:rPr>
        <w:br/>
        <w:t>•    Provide a short essay explaining the candidate’s educational and professional background; why the candidate has an interest to transfer to the Institute of Brain Education; what their professional goals are after the completion of the program; and how this degree will be used to support and enhance their future goals;</w:t>
      </w:r>
      <w:r w:rsidRPr="00722B6D">
        <w:rPr>
          <w:rFonts w:ascii="Times New Roman" w:eastAsia="Times New Roman" w:hAnsi="Times New Roman" w:cs="Times New Roman"/>
          <w:color w:val="000000"/>
          <w:sz w:val="22"/>
          <w:szCs w:val="22"/>
        </w:rPr>
        <w:br/>
        <w:t>•    Complete an Application for Enrollment;</w:t>
      </w:r>
      <w:r w:rsidRPr="00722B6D">
        <w:rPr>
          <w:rFonts w:ascii="Times New Roman" w:eastAsia="Times New Roman" w:hAnsi="Times New Roman" w:cs="Times New Roman"/>
          <w:color w:val="000000"/>
          <w:sz w:val="22"/>
          <w:szCs w:val="22"/>
        </w:rPr>
        <w:br/>
        <w:t>•    Submit the $200.00 Application Fee;</w:t>
      </w:r>
      <w:r w:rsidRPr="00722B6D">
        <w:rPr>
          <w:rFonts w:ascii="Times New Roman" w:eastAsia="Times New Roman" w:hAnsi="Times New Roman" w:cs="Times New Roman"/>
          <w:color w:val="000000"/>
          <w:sz w:val="22"/>
          <w:szCs w:val="22"/>
        </w:rPr>
        <w:br/>
        <w:t>•    Complete an interview with the Admissions prior to enrollment.</w:t>
      </w:r>
      <w:r w:rsidRPr="00722B6D">
        <w:rPr>
          <w:rFonts w:ascii="Times New Roman" w:eastAsia="Times New Roman" w:hAnsi="Times New Roman" w:cs="Times New Roman"/>
          <w:color w:val="000000"/>
          <w:sz w:val="22"/>
          <w:szCs w:val="22"/>
        </w:rPr>
        <w:br/>
      </w:r>
    </w:p>
    <w:p w14:paraId="47CFB520" w14:textId="77777777" w:rsidR="00F6304F" w:rsidRDefault="00722B6D" w:rsidP="00F6304F">
      <w:pPr>
        <w:pBdr>
          <w:top w:val="nil"/>
          <w:left w:val="nil"/>
          <w:bottom w:val="nil"/>
          <w:right w:val="nil"/>
          <w:between w:val="nil"/>
        </w:pBdr>
        <w:spacing w:after="0" w:line="240" w:lineRule="auto"/>
        <w:jc w:val="left"/>
        <w:rPr>
          <w:rFonts w:ascii="Times New Roman" w:eastAsia="Times New Roman" w:hAnsi="Times New Roman" w:cs="Times New Roman"/>
          <w:color w:val="000000"/>
          <w:sz w:val="22"/>
          <w:szCs w:val="22"/>
        </w:rPr>
      </w:pPr>
      <w:r w:rsidRPr="00722B6D">
        <w:rPr>
          <w:rFonts w:ascii="Times New Roman" w:eastAsia="Times New Roman" w:hAnsi="Times New Roman" w:cs="Times New Roman"/>
          <w:color w:val="000000"/>
          <w:sz w:val="22"/>
          <w:szCs w:val="22"/>
        </w:rPr>
        <w:t>Following the receipt of an Acceptance Letter, the following is required:</w:t>
      </w:r>
    </w:p>
    <w:p w14:paraId="2A02D690" w14:textId="003D3966" w:rsidR="009904AB" w:rsidRDefault="00722B6D" w:rsidP="00F6304F">
      <w:pPr>
        <w:pBdr>
          <w:top w:val="nil"/>
          <w:left w:val="nil"/>
          <w:bottom w:val="nil"/>
          <w:right w:val="nil"/>
          <w:between w:val="nil"/>
        </w:pBdr>
        <w:spacing w:after="0" w:line="240" w:lineRule="auto"/>
        <w:ind w:left="426"/>
        <w:jc w:val="left"/>
        <w:rPr>
          <w:rFonts w:ascii="Times New Roman" w:eastAsia="Times New Roman" w:hAnsi="Times New Roman" w:cs="Times New Roman"/>
          <w:color w:val="000000"/>
          <w:sz w:val="22"/>
          <w:szCs w:val="22"/>
        </w:rPr>
      </w:pPr>
      <w:r w:rsidRPr="00722B6D">
        <w:rPr>
          <w:rFonts w:ascii="Times New Roman" w:eastAsia="Times New Roman" w:hAnsi="Times New Roman" w:cs="Times New Roman"/>
          <w:color w:val="000000"/>
          <w:sz w:val="22"/>
          <w:szCs w:val="22"/>
        </w:rPr>
        <w:br/>
        <w:t>•    Complete an Enrollment Agreement;</w:t>
      </w:r>
      <w:r w:rsidRPr="00722B6D">
        <w:rPr>
          <w:rFonts w:ascii="Times New Roman" w:eastAsia="Times New Roman" w:hAnsi="Times New Roman" w:cs="Times New Roman"/>
          <w:color w:val="000000"/>
          <w:sz w:val="22"/>
          <w:szCs w:val="22"/>
        </w:rPr>
        <w:br/>
        <w:t>•    Meet with the Student Finance Department and discuss tuition assistance, scholarships, complete a tuition payment plan;</w:t>
      </w:r>
      <w:r w:rsidRPr="00722B6D">
        <w:rPr>
          <w:rFonts w:ascii="Times New Roman" w:eastAsia="Times New Roman" w:hAnsi="Times New Roman" w:cs="Times New Roman"/>
          <w:color w:val="000000"/>
          <w:sz w:val="22"/>
          <w:szCs w:val="22"/>
        </w:rPr>
        <w:br/>
        <w:t>•    All applicable tuition and fees must be paid as per the tuition payment plan and current published fee schedule and prior to matriculation;</w:t>
      </w:r>
      <w:r w:rsidRPr="00722B6D">
        <w:rPr>
          <w:rFonts w:ascii="Times New Roman" w:eastAsia="Times New Roman" w:hAnsi="Times New Roman" w:cs="Times New Roman"/>
          <w:color w:val="000000"/>
          <w:sz w:val="22"/>
          <w:szCs w:val="22"/>
        </w:rPr>
        <w:br/>
        <w:t>•    Falsification of any documents submitted to the Institute may be cause for denial of enrollment or cancellation of the enrollment.</w:t>
      </w:r>
      <w:r w:rsidRPr="00722B6D">
        <w:rPr>
          <w:rFonts w:ascii="Times New Roman" w:eastAsia="Times New Roman" w:hAnsi="Times New Roman" w:cs="Times New Roman"/>
          <w:color w:val="000000"/>
          <w:sz w:val="22"/>
          <w:szCs w:val="22"/>
        </w:rPr>
        <w:br/>
      </w:r>
    </w:p>
    <w:p w14:paraId="2A02D691" w14:textId="619DA964" w:rsidR="009904AB" w:rsidRDefault="00685DC3">
      <w:pPr>
        <w:pBdr>
          <w:top w:val="nil"/>
          <w:left w:val="nil"/>
          <w:bottom w:val="nil"/>
          <w:right w:val="nil"/>
          <w:between w:val="nil"/>
        </w:pBdr>
        <w:spacing w:after="0" w:line="240" w:lineRule="auto"/>
        <w:ind w:left="426"/>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It is important that a candidate for admissions to IBE understands and complies with the licensure </w:t>
      </w:r>
      <w:r>
        <w:rPr>
          <w:rFonts w:ascii="Times New Roman" w:eastAsia="Times New Roman" w:hAnsi="Times New Roman" w:cs="Times New Roman"/>
          <w:color w:val="000000"/>
          <w:sz w:val="22"/>
          <w:szCs w:val="22"/>
        </w:rPr>
        <w:lastRenderedPageBreak/>
        <w:t>requirement of all states in which they intend to practice before matriculating</w:t>
      </w:r>
      <w:r w:rsidR="00722B6D">
        <w:rPr>
          <w:rFonts w:ascii="Times New Roman" w:eastAsia="Times New Roman" w:hAnsi="Times New Roman" w:cs="Times New Roman"/>
          <w:color w:val="000000"/>
          <w:sz w:val="22"/>
          <w:szCs w:val="22"/>
        </w:rPr>
        <w:t>.</w:t>
      </w:r>
    </w:p>
    <w:p w14:paraId="2A02D692" w14:textId="77777777" w:rsidR="009904AB" w:rsidRDefault="009904AB">
      <w:pPr>
        <w:pBdr>
          <w:top w:val="nil"/>
          <w:left w:val="nil"/>
          <w:bottom w:val="nil"/>
          <w:right w:val="nil"/>
          <w:between w:val="nil"/>
        </w:pBdr>
        <w:spacing w:after="0" w:line="240" w:lineRule="auto"/>
        <w:ind w:left="426"/>
        <w:jc w:val="left"/>
        <w:rPr>
          <w:rFonts w:ascii="Times New Roman" w:eastAsia="Times New Roman" w:hAnsi="Times New Roman" w:cs="Times New Roman"/>
          <w:b/>
          <w:color w:val="000000"/>
          <w:sz w:val="22"/>
          <w:szCs w:val="22"/>
        </w:rPr>
      </w:pPr>
    </w:p>
    <w:p w14:paraId="2A02D693" w14:textId="173195F1" w:rsidR="009904AB" w:rsidRDefault="003000D6">
      <w:pPr>
        <w:pStyle w:val="Heading2"/>
        <w:numPr>
          <w:ilvl w:val="0"/>
          <w:numId w:val="4"/>
        </w:numPr>
        <w:jc w:val="left"/>
      </w:pPr>
      <w:bookmarkStart w:id="22" w:name="_Toc144274193"/>
      <w:r>
        <w:t>International Students</w:t>
      </w:r>
      <w:bookmarkEnd w:id="22"/>
    </w:p>
    <w:p w14:paraId="38F9107C" w14:textId="7C3C4ECB" w:rsidR="003000D6" w:rsidRPr="003000D6" w:rsidRDefault="003000D6" w:rsidP="003000D6">
      <w:pPr>
        <w:jc w:val="left"/>
        <w:rPr>
          <w:rFonts w:ascii="Times New Roman" w:hAnsi="Times New Roman" w:cs="Times New Roman"/>
          <w:sz w:val="22"/>
          <w:szCs w:val="22"/>
        </w:rPr>
      </w:pPr>
      <w:r w:rsidRPr="003000D6">
        <w:rPr>
          <w:rFonts w:ascii="Times New Roman" w:hAnsi="Times New Roman" w:cs="Times New Roman"/>
          <w:color w:val="000000"/>
          <w:sz w:val="22"/>
          <w:szCs w:val="22"/>
        </w:rPr>
        <w:t>A Prospective student whose native language is not English and who have not earned a degree from an appropriately accredited institution where English is the principal language of instruction must demonstrate college-level proficiency in English through one of the following for admission:</w:t>
      </w:r>
      <w:r w:rsidRPr="003000D6">
        <w:rPr>
          <w:rFonts w:ascii="Times New Roman" w:hAnsi="Times New Roman" w:cs="Times New Roman"/>
          <w:color w:val="000000"/>
          <w:sz w:val="22"/>
          <w:szCs w:val="22"/>
        </w:rPr>
        <w:br/>
        <w:t>•    A minimum total score of 60 on the paper-delivered Test of English as a Foreign Language (TOEFL PBT),</w:t>
      </w:r>
      <w:r w:rsidRPr="003000D6">
        <w:rPr>
          <w:rFonts w:ascii="Times New Roman" w:hAnsi="Times New Roman" w:cs="Times New Roman"/>
          <w:color w:val="000000"/>
          <w:sz w:val="22"/>
          <w:szCs w:val="22"/>
        </w:rPr>
        <w:br/>
        <w:t>•    or 71 on the Internet Based Test (iBT);</w:t>
      </w:r>
      <w:r w:rsidRPr="003000D6">
        <w:rPr>
          <w:rFonts w:ascii="Times New Roman" w:hAnsi="Times New Roman" w:cs="Times New Roman"/>
          <w:color w:val="000000"/>
          <w:sz w:val="22"/>
          <w:szCs w:val="22"/>
        </w:rPr>
        <w:br/>
        <w:t>•    6.5 on the International English Language Test (IELTS);</w:t>
      </w:r>
      <w:r w:rsidRPr="003000D6">
        <w:rPr>
          <w:rFonts w:ascii="Times New Roman" w:hAnsi="Times New Roman" w:cs="Times New Roman"/>
          <w:color w:val="000000"/>
          <w:sz w:val="22"/>
          <w:szCs w:val="22"/>
        </w:rPr>
        <w:br/>
        <w:t>•    50 on the Pearson Test of English Academic Score Report;</w:t>
      </w:r>
      <w:r w:rsidRPr="003000D6">
        <w:rPr>
          <w:rFonts w:ascii="Times New Roman" w:hAnsi="Times New Roman" w:cs="Times New Roman"/>
          <w:color w:val="000000"/>
          <w:sz w:val="22"/>
          <w:szCs w:val="22"/>
        </w:rPr>
        <w:br/>
        <w:t>•    100 on the Duolingo English Test;</w:t>
      </w:r>
      <w:r w:rsidRPr="003000D6">
        <w:rPr>
          <w:rFonts w:ascii="Times New Roman" w:hAnsi="Times New Roman" w:cs="Times New Roman"/>
          <w:color w:val="000000"/>
          <w:sz w:val="22"/>
          <w:szCs w:val="22"/>
        </w:rPr>
        <w:br/>
        <w:t>•    or 55 on the 4-skill Michigan English Test (MET),</w:t>
      </w:r>
      <w:r w:rsidRPr="003000D6">
        <w:rPr>
          <w:rFonts w:ascii="Times New Roman" w:hAnsi="Times New Roman" w:cs="Times New Roman"/>
          <w:color w:val="000000"/>
          <w:sz w:val="22"/>
          <w:szCs w:val="22"/>
        </w:rPr>
        <w:br/>
        <w:t>•    or 650/LP on the Michigan Examination for the Certificate of Competency in English (ECCE),</w:t>
      </w:r>
      <w:r w:rsidRPr="003000D6">
        <w:rPr>
          <w:rFonts w:ascii="Times New Roman" w:hAnsi="Times New Roman" w:cs="Times New Roman"/>
          <w:color w:val="000000"/>
          <w:sz w:val="22"/>
          <w:szCs w:val="22"/>
        </w:rPr>
        <w:br/>
        <w:t>•    or 650/LP on the Michigan Examination for the Certificate of Proficiency in English (ECPE).</w:t>
      </w:r>
    </w:p>
    <w:p w14:paraId="750B1D88" w14:textId="3085B5FE" w:rsidR="003000D6" w:rsidRDefault="00E542AE" w:rsidP="003000D6">
      <w:pPr>
        <w:pStyle w:val="Heading2"/>
        <w:numPr>
          <w:ilvl w:val="0"/>
          <w:numId w:val="4"/>
        </w:numPr>
        <w:jc w:val="left"/>
      </w:pPr>
      <w:bookmarkStart w:id="23" w:name="_Toc144274194"/>
      <w:r>
        <w:t>Acceptance Status</w:t>
      </w:r>
      <w:bookmarkEnd w:id="23"/>
    </w:p>
    <w:p w14:paraId="29E185AF" w14:textId="67FF1870" w:rsidR="00E542AE" w:rsidRPr="00E542AE" w:rsidRDefault="00E542AE" w:rsidP="00E542AE">
      <w:pPr>
        <w:jc w:val="left"/>
        <w:rPr>
          <w:rFonts w:ascii="Times New Roman" w:hAnsi="Times New Roman" w:cs="Times New Roman"/>
          <w:sz w:val="22"/>
          <w:szCs w:val="22"/>
        </w:rPr>
      </w:pPr>
      <w:r w:rsidRPr="00E542AE">
        <w:rPr>
          <w:rFonts w:ascii="Times New Roman" w:hAnsi="Times New Roman" w:cs="Times New Roman"/>
          <w:sz w:val="22"/>
          <w:szCs w:val="22"/>
        </w:rPr>
        <w:t xml:space="preserve">Although applicants may be conditionally accepted for admission based on incomplete records, final records are required </w:t>
      </w:r>
      <w:proofErr w:type="gramStart"/>
      <w:r w:rsidRPr="00E542AE">
        <w:rPr>
          <w:rFonts w:ascii="Times New Roman" w:hAnsi="Times New Roman" w:cs="Times New Roman"/>
          <w:sz w:val="22"/>
          <w:szCs w:val="22"/>
        </w:rPr>
        <w:t>in order to</w:t>
      </w:r>
      <w:proofErr w:type="gramEnd"/>
      <w:r w:rsidRPr="00E542AE">
        <w:rPr>
          <w:rFonts w:ascii="Times New Roman" w:hAnsi="Times New Roman" w:cs="Times New Roman"/>
          <w:sz w:val="22"/>
          <w:szCs w:val="22"/>
        </w:rPr>
        <w:t xml:space="preserve"> complete the admission file. </w:t>
      </w:r>
      <w:r>
        <w:rPr>
          <w:rFonts w:ascii="Times New Roman" w:hAnsi="Times New Roman" w:cs="Times New Roman"/>
          <w:sz w:val="22"/>
          <w:szCs w:val="22"/>
        </w:rPr>
        <w:t>Typically, students need to submit all necessary records within 2 months after the beginning of the coursework.</w:t>
      </w:r>
    </w:p>
    <w:p w14:paraId="139FA460" w14:textId="77777777" w:rsidR="00E542AE" w:rsidRPr="00E542AE" w:rsidRDefault="00E542AE" w:rsidP="00E542AE">
      <w:pPr>
        <w:jc w:val="left"/>
        <w:rPr>
          <w:rFonts w:ascii="Times New Roman" w:hAnsi="Times New Roman" w:cs="Times New Roman"/>
          <w:b/>
          <w:bCs/>
          <w:sz w:val="22"/>
          <w:szCs w:val="22"/>
        </w:rPr>
      </w:pPr>
      <w:r w:rsidRPr="00E542AE">
        <w:rPr>
          <w:rFonts w:ascii="Times New Roman" w:hAnsi="Times New Roman" w:cs="Times New Roman"/>
          <w:b/>
          <w:bCs/>
          <w:sz w:val="22"/>
          <w:szCs w:val="22"/>
        </w:rPr>
        <w:t>Conditionally Accepted</w:t>
      </w:r>
    </w:p>
    <w:p w14:paraId="2AF40B1F" w14:textId="02C7476E" w:rsidR="00E542AE" w:rsidRPr="00E542AE" w:rsidRDefault="00E542AE" w:rsidP="00E542AE">
      <w:pPr>
        <w:jc w:val="left"/>
        <w:rPr>
          <w:rFonts w:ascii="Times New Roman" w:hAnsi="Times New Roman" w:cs="Times New Roman"/>
          <w:sz w:val="22"/>
          <w:szCs w:val="22"/>
        </w:rPr>
      </w:pPr>
      <w:r w:rsidRPr="00E542AE">
        <w:rPr>
          <w:rFonts w:ascii="Times New Roman" w:hAnsi="Times New Roman" w:cs="Times New Roman"/>
          <w:sz w:val="22"/>
          <w:szCs w:val="22"/>
        </w:rPr>
        <w:t>All applicants are conditionally accepted until proof of admissions eligibility is met, including applicable documentation. All applicants will remain in this status until they have attended their first course at IBE.</w:t>
      </w:r>
    </w:p>
    <w:p w14:paraId="6F5B6393" w14:textId="77777777" w:rsidR="00E542AE" w:rsidRPr="00E542AE" w:rsidRDefault="00E542AE" w:rsidP="00E542AE">
      <w:pPr>
        <w:jc w:val="left"/>
        <w:rPr>
          <w:rFonts w:ascii="Times New Roman" w:hAnsi="Times New Roman" w:cs="Times New Roman"/>
          <w:b/>
          <w:bCs/>
          <w:sz w:val="22"/>
          <w:szCs w:val="22"/>
        </w:rPr>
      </w:pPr>
      <w:r w:rsidRPr="00E542AE">
        <w:rPr>
          <w:rFonts w:ascii="Times New Roman" w:hAnsi="Times New Roman" w:cs="Times New Roman"/>
          <w:b/>
          <w:bCs/>
          <w:sz w:val="22"/>
          <w:szCs w:val="22"/>
        </w:rPr>
        <w:t>Accepted</w:t>
      </w:r>
    </w:p>
    <w:p w14:paraId="6ACB53FE" w14:textId="0E406723" w:rsidR="00E542AE" w:rsidRPr="00E542AE" w:rsidRDefault="00E542AE" w:rsidP="00E542AE">
      <w:pPr>
        <w:jc w:val="left"/>
        <w:rPr>
          <w:rFonts w:ascii="Times New Roman" w:hAnsi="Times New Roman" w:cs="Times New Roman"/>
          <w:sz w:val="22"/>
          <w:szCs w:val="22"/>
        </w:rPr>
      </w:pPr>
      <w:r w:rsidRPr="00E542AE">
        <w:rPr>
          <w:rFonts w:ascii="Times New Roman" w:hAnsi="Times New Roman" w:cs="Times New Roman"/>
          <w:sz w:val="22"/>
          <w:szCs w:val="22"/>
        </w:rPr>
        <w:t>Students have demonstrated their admissions eligibility and are fully accepted into the University.</w:t>
      </w:r>
    </w:p>
    <w:p w14:paraId="68CDD7BF" w14:textId="77777777" w:rsidR="00E542AE" w:rsidRPr="00E542AE" w:rsidRDefault="00E542AE" w:rsidP="00E542AE">
      <w:pPr>
        <w:jc w:val="left"/>
        <w:rPr>
          <w:rFonts w:ascii="Times New Roman" w:hAnsi="Times New Roman" w:cs="Times New Roman"/>
          <w:b/>
          <w:bCs/>
          <w:sz w:val="22"/>
          <w:szCs w:val="22"/>
        </w:rPr>
      </w:pPr>
      <w:r w:rsidRPr="00E542AE">
        <w:rPr>
          <w:rFonts w:ascii="Times New Roman" w:hAnsi="Times New Roman" w:cs="Times New Roman"/>
          <w:b/>
          <w:bCs/>
          <w:sz w:val="22"/>
          <w:szCs w:val="22"/>
        </w:rPr>
        <w:t>Deferred Admissions</w:t>
      </w:r>
    </w:p>
    <w:p w14:paraId="2C754017" w14:textId="13B330A3" w:rsidR="00E542AE" w:rsidRPr="00E542AE" w:rsidRDefault="00E542AE" w:rsidP="00E542AE">
      <w:pPr>
        <w:jc w:val="left"/>
        <w:rPr>
          <w:rFonts w:ascii="Times New Roman" w:hAnsi="Times New Roman" w:cs="Times New Roman"/>
          <w:sz w:val="22"/>
          <w:szCs w:val="22"/>
        </w:rPr>
      </w:pPr>
      <w:r w:rsidRPr="00E542AE">
        <w:rPr>
          <w:rFonts w:ascii="Times New Roman" w:hAnsi="Times New Roman" w:cs="Times New Roman"/>
          <w:sz w:val="22"/>
          <w:szCs w:val="22"/>
        </w:rPr>
        <w:t>Students who cannot provide sufficient admissions</w:t>
      </w:r>
      <w:r>
        <w:rPr>
          <w:rFonts w:ascii="Times New Roman" w:hAnsi="Times New Roman" w:cs="Times New Roman"/>
          <w:sz w:val="22"/>
          <w:szCs w:val="22"/>
        </w:rPr>
        <w:t xml:space="preserve"> </w:t>
      </w:r>
      <w:r w:rsidRPr="00E542AE">
        <w:rPr>
          <w:rFonts w:ascii="Times New Roman" w:hAnsi="Times New Roman" w:cs="Times New Roman"/>
          <w:sz w:val="22"/>
          <w:szCs w:val="22"/>
        </w:rPr>
        <w:t>documentation will be deferred until complete and acceptable</w:t>
      </w:r>
      <w:r>
        <w:rPr>
          <w:rFonts w:ascii="Times New Roman" w:hAnsi="Times New Roman" w:cs="Times New Roman"/>
          <w:sz w:val="22"/>
          <w:szCs w:val="22"/>
        </w:rPr>
        <w:t xml:space="preserve"> </w:t>
      </w:r>
      <w:r w:rsidRPr="00E542AE">
        <w:rPr>
          <w:rFonts w:ascii="Times New Roman" w:hAnsi="Times New Roman" w:cs="Times New Roman"/>
          <w:sz w:val="22"/>
          <w:szCs w:val="22"/>
        </w:rPr>
        <w:t>documentation is provided. Students currently attending a course</w:t>
      </w:r>
      <w:r>
        <w:rPr>
          <w:rFonts w:ascii="Times New Roman" w:hAnsi="Times New Roman" w:cs="Times New Roman"/>
          <w:sz w:val="22"/>
          <w:szCs w:val="22"/>
        </w:rPr>
        <w:t xml:space="preserve"> </w:t>
      </w:r>
      <w:r w:rsidRPr="00E542AE">
        <w:rPr>
          <w:rFonts w:ascii="Times New Roman" w:hAnsi="Times New Roman" w:cs="Times New Roman"/>
          <w:sz w:val="22"/>
          <w:szCs w:val="22"/>
        </w:rPr>
        <w:t>will be permitted to complete the course but will not be registered</w:t>
      </w:r>
      <w:r>
        <w:rPr>
          <w:rFonts w:ascii="Times New Roman" w:hAnsi="Times New Roman" w:cs="Times New Roman"/>
          <w:sz w:val="22"/>
          <w:szCs w:val="22"/>
        </w:rPr>
        <w:t xml:space="preserve"> </w:t>
      </w:r>
      <w:r w:rsidRPr="00E542AE">
        <w:rPr>
          <w:rFonts w:ascii="Times New Roman" w:hAnsi="Times New Roman" w:cs="Times New Roman"/>
          <w:sz w:val="22"/>
          <w:szCs w:val="22"/>
        </w:rPr>
        <w:t>for any additional coursework until officially admitted.</w:t>
      </w:r>
    </w:p>
    <w:p w14:paraId="29286B61" w14:textId="77777777" w:rsidR="00E542AE" w:rsidRPr="00E542AE" w:rsidRDefault="00E542AE" w:rsidP="00E542AE">
      <w:pPr>
        <w:jc w:val="left"/>
        <w:rPr>
          <w:rFonts w:ascii="Times New Roman" w:hAnsi="Times New Roman" w:cs="Times New Roman"/>
          <w:b/>
          <w:bCs/>
          <w:sz w:val="22"/>
          <w:szCs w:val="22"/>
        </w:rPr>
      </w:pPr>
      <w:r w:rsidRPr="00E542AE">
        <w:rPr>
          <w:rFonts w:ascii="Times New Roman" w:hAnsi="Times New Roman" w:cs="Times New Roman"/>
          <w:b/>
          <w:bCs/>
          <w:sz w:val="22"/>
          <w:szCs w:val="22"/>
        </w:rPr>
        <w:t>Denied</w:t>
      </w:r>
    </w:p>
    <w:p w14:paraId="27019E33" w14:textId="4059792C" w:rsidR="00E542AE" w:rsidRPr="00E542AE" w:rsidRDefault="00E542AE" w:rsidP="00E542AE">
      <w:pPr>
        <w:rPr>
          <w:rFonts w:ascii="Times New Roman" w:hAnsi="Times New Roman" w:cs="Times New Roman"/>
          <w:sz w:val="22"/>
          <w:szCs w:val="22"/>
        </w:rPr>
      </w:pPr>
      <w:r w:rsidRPr="00E542AE">
        <w:rPr>
          <w:rFonts w:ascii="Times New Roman" w:hAnsi="Times New Roman" w:cs="Times New Roman"/>
          <w:sz w:val="22"/>
          <w:szCs w:val="22"/>
        </w:rPr>
        <w:t>Students who do not meet the admission requirements of the</w:t>
      </w:r>
      <w:r>
        <w:rPr>
          <w:rFonts w:ascii="Times New Roman" w:hAnsi="Times New Roman" w:cs="Times New Roman"/>
          <w:sz w:val="22"/>
          <w:szCs w:val="22"/>
        </w:rPr>
        <w:t xml:space="preserve"> Institute</w:t>
      </w:r>
      <w:r w:rsidRPr="00E542AE">
        <w:rPr>
          <w:rFonts w:ascii="Times New Roman" w:hAnsi="Times New Roman" w:cs="Times New Roman"/>
          <w:sz w:val="22"/>
          <w:szCs w:val="22"/>
        </w:rPr>
        <w:t xml:space="preserve"> will not be accepted</w:t>
      </w:r>
      <w:r>
        <w:rPr>
          <w:rFonts w:ascii="Times New Roman" w:hAnsi="Times New Roman" w:cs="Times New Roman"/>
          <w:sz w:val="22"/>
          <w:szCs w:val="22"/>
        </w:rPr>
        <w:t>.</w:t>
      </w:r>
    </w:p>
    <w:p w14:paraId="764C022E" w14:textId="54272FB9" w:rsidR="00E542AE" w:rsidRDefault="00E542AE" w:rsidP="00E542AE">
      <w:pPr>
        <w:pStyle w:val="Heading2"/>
        <w:numPr>
          <w:ilvl w:val="0"/>
          <w:numId w:val="4"/>
        </w:numPr>
        <w:jc w:val="left"/>
      </w:pPr>
      <w:bookmarkStart w:id="24" w:name="_Toc144274195"/>
      <w:r>
        <w:t>Deferring Admissions</w:t>
      </w:r>
      <w:bookmarkEnd w:id="24"/>
    </w:p>
    <w:p w14:paraId="2A02D694" w14:textId="27C7D468"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Applicants who have been accepted into the program may defer admissions to a subsequent semester with the approval of the Admissions Department. Admission may only be deferred for one year. Requests for deferred entrance must be made in writing to the Admissions Department within 14 days of the applicant receiving the letter of </w:t>
      </w:r>
      <w:r w:rsidR="00C55E21">
        <w:rPr>
          <w:rFonts w:ascii="Times New Roman" w:eastAsia="Times New Roman" w:hAnsi="Times New Roman" w:cs="Times New Roman"/>
          <w:color w:val="000000"/>
          <w:sz w:val="22"/>
          <w:szCs w:val="22"/>
        </w:rPr>
        <w:t>admission</w:t>
      </w:r>
      <w:r>
        <w:rPr>
          <w:rFonts w:ascii="Times New Roman" w:eastAsia="Times New Roman" w:hAnsi="Times New Roman" w:cs="Times New Roman"/>
          <w:color w:val="000000"/>
          <w:sz w:val="22"/>
          <w:szCs w:val="22"/>
        </w:rPr>
        <w:t>.</w:t>
      </w:r>
    </w:p>
    <w:p w14:paraId="2A02D695" w14:textId="237A1808" w:rsidR="009904AB" w:rsidRDefault="00685DC3" w:rsidP="00E542AE">
      <w:pPr>
        <w:pStyle w:val="Heading2"/>
        <w:numPr>
          <w:ilvl w:val="0"/>
          <w:numId w:val="4"/>
        </w:numPr>
        <w:jc w:val="left"/>
      </w:pPr>
      <w:bookmarkStart w:id="25" w:name="_Toc144274196"/>
      <w:r>
        <w:lastRenderedPageBreak/>
        <w:t>Declining an Offer of Admissions</w:t>
      </w:r>
      <w:bookmarkEnd w:id="25"/>
    </w:p>
    <w:p w14:paraId="2A02D696" w14:textId="18B1C9F3" w:rsidR="009904AB" w:rsidRDefault="00401CCC">
      <w:pPr>
        <w:pBdr>
          <w:top w:val="nil"/>
          <w:left w:val="nil"/>
          <w:bottom w:val="nil"/>
          <w:right w:val="nil"/>
          <w:between w:val="nil"/>
        </w:pBdr>
        <w:jc w:val="left"/>
        <w:rPr>
          <w:rFonts w:ascii="Times New Roman" w:eastAsia="Times New Roman" w:hAnsi="Times New Roman" w:cs="Times New Roman"/>
          <w:color w:val="000000"/>
          <w:sz w:val="22"/>
          <w:szCs w:val="22"/>
        </w:rPr>
      </w:pPr>
      <w:r w:rsidRPr="00401CCC">
        <w:rPr>
          <w:rFonts w:ascii="Times New Roman" w:eastAsia="Times New Roman" w:hAnsi="Times New Roman" w:cs="Times New Roman"/>
          <w:color w:val="000000"/>
          <w:sz w:val="22"/>
          <w:szCs w:val="22"/>
        </w:rPr>
        <w:t>Applicants who decide to cancel their enrollments must notify the Admissions Department prior to the start of the program or during the add/drop period.</w:t>
      </w:r>
    </w:p>
    <w:p w14:paraId="2A02D697" w14:textId="77777777" w:rsidR="009904AB" w:rsidRDefault="00685DC3" w:rsidP="00E542AE">
      <w:pPr>
        <w:pStyle w:val="Heading2"/>
        <w:numPr>
          <w:ilvl w:val="0"/>
          <w:numId w:val="4"/>
        </w:numPr>
        <w:jc w:val="left"/>
      </w:pPr>
      <w:bookmarkStart w:id="26" w:name="_Toc144274197"/>
      <w:r>
        <w:t>Advanced Standing</w:t>
      </w:r>
      <w:bookmarkEnd w:id="26"/>
    </w:p>
    <w:p w14:paraId="08116D13" w14:textId="732BBEB1" w:rsidR="001B4094" w:rsidRDefault="001B4094">
      <w:pPr>
        <w:pBdr>
          <w:top w:val="nil"/>
          <w:left w:val="nil"/>
          <w:bottom w:val="nil"/>
          <w:right w:val="nil"/>
          <w:between w:val="nil"/>
        </w:pBdr>
        <w:jc w:val="left"/>
        <w:rPr>
          <w:rFonts w:ascii="Times New Roman" w:eastAsia="Times New Roman" w:hAnsi="Times New Roman" w:cs="Times New Roman"/>
          <w:color w:val="000000"/>
          <w:sz w:val="22"/>
          <w:szCs w:val="22"/>
        </w:rPr>
      </w:pPr>
      <w:r w:rsidRPr="001B4094">
        <w:rPr>
          <w:rFonts w:ascii="Times New Roman" w:eastAsia="Times New Roman" w:hAnsi="Times New Roman" w:cs="Times New Roman"/>
          <w:color w:val="000000"/>
          <w:sz w:val="22"/>
          <w:szCs w:val="22"/>
        </w:rPr>
        <w:t>Applicants who wish to be considered for advanced standing, exam waivers, or transfer credit in one or more areas must make their request to their designated Admissions Representative at the time of their admissions interview and submit official documents prior to matriculation. All official documents are due prior to matriculation.</w:t>
      </w:r>
      <w:r>
        <w:rPr>
          <w:rFonts w:ascii="Times New Roman" w:eastAsia="Times New Roman" w:hAnsi="Times New Roman" w:cs="Times New Roman"/>
          <w:color w:val="000000"/>
          <w:sz w:val="22"/>
          <w:szCs w:val="22"/>
        </w:rPr>
        <w:t xml:space="preserve"> </w:t>
      </w:r>
      <w:r w:rsidRPr="001B4094">
        <w:rPr>
          <w:rFonts w:ascii="Times New Roman" w:eastAsia="Times New Roman" w:hAnsi="Times New Roman" w:cs="Times New Roman"/>
          <w:color w:val="000000"/>
          <w:sz w:val="22"/>
          <w:szCs w:val="22"/>
        </w:rPr>
        <w:t>Official documents will be reviewed by the Campus Director and applicable prior learning credit will be issued.</w:t>
      </w:r>
    </w:p>
    <w:p w14:paraId="2A02D699" w14:textId="77777777" w:rsidR="009904AB" w:rsidRDefault="00685DC3" w:rsidP="00E542AE">
      <w:pPr>
        <w:pStyle w:val="Heading2"/>
        <w:numPr>
          <w:ilvl w:val="0"/>
          <w:numId w:val="4"/>
        </w:numPr>
        <w:jc w:val="left"/>
      </w:pPr>
      <w:bookmarkStart w:id="27" w:name="_Toc144274198"/>
      <w:r>
        <w:t>Transfer Applicant</w:t>
      </w:r>
      <w:bookmarkEnd w:id="27"/>
    </w:p>
    <w:p w14:paraId="07CB1331" w14:textId="79CC7B13" w:rsidR="00DC2955" w:rsidRDefault="00DC2955" w:rsidP="00D36933">
      <w:pPr>
        <w:pBdr>
          <w:top w:val="nil"/>
          <w:left w:val="nil"/>
          <w:bottom w:val="nil"/>
          <w:right w:val="nil"/>
          <w:between w:val="nil"/>
        </w:pBdr>
        <w:jc w:val="left"/>
        <w:rPr>
          <w:rFonts w:ascii="Times New Roman" w:eastAsia="Times New Roman" w:hAnsi="Times New Roman" w:cs="Times New Roman"/>
          <w:color w:val="000000"/>
          <w:sz w:val="22"/>
          <w:szCs w:val="22"/>
        </w:rPr>
      </w:pPr>
      <w:r w:rsidRPr="00DC2955">
        <w:rPr>
          <w:rFonts w:ascii="Times New Roman" w:eastAsia="Times New Roman" w:hAnsi="Times New Roman" w:cs="Times New Roman"/>
          <w:color w:val="000000"/>
          <w:sz w:val="22"/>
          <w:szCs w:val="22"/>
        </w:rPr>
        <w:t>•    All applicants seeking enrollment to the Institute of Brain Education must be at least 18 years of age;</w:t>
      </w:r>
      <w:r w:rsidRPr="00DC2955">
        <w:rPr>
          <w:rFonts w:ascii="Times New Roman" w:eastAsia="Times New Roman" w:hAnsi="Times New Roman" w:cs="Times New Roman"/>
          <w:color w:val="000000"/>
          <w:sz w:val="22"/>
          <w:szCs w:val="22"/>
        </w:rPr>
        <w:br/>
        <w:t>•    Must be a graduate with a conferred Bachelor degree or equivalent from an accredited institution;</w:t>
      </w:r>
      <w:r w:rsidRPr="00DC2955">
        <w:rPr>
          <w:rFonts w:ascii="Times New Roman" w:eastAsia="Times New Roman" w:hAnsi="Times New Roman" w:cs="Times New Roman"/>
          <w:color w:val="000000"/>
          <w:sz w:val="22"/>
          <w:szCs w:val="22"/>
        </w:rPr>
        <w:br/>
        <w:t xml:space="preserve">•    </w:t>
      </w:r>
      <w:bookmarkStart w:id="28" w:name="_Hlk141623559"/>
      <w:r w:rsidRPr="00DC2955">
        <w:rPr>
          <w:rFonts w:ascii="Times New Roman" w:eastAsia="Times New Roman" w:hAnsi="Times New Roman" w:cs="Times New Roman"/>
          <w:color w:val="000000"/>
          <w:sz w:val="22"/>
          <w:szCs w:val="22"/>
        </w:rPr>
        <w:t>Official transcripts must be provided from all higher education institutions prior to matriculation;</w:t>
      </w:r>
      <w:r w:rsidRPr="00DC2955">
        <w:rPr>
          <w:rFonts w:ascii="Times New Roman" w:eastAsia="Times New Roman" w:hAnsi="Times New Roman" w:cs="Times New Roman"/>
          <w:color w:val="000000"/>
          <w:sz w:val="22"/>
          <w:szCs w:val="22"/>
        </w:rPr>
        <w:br/>
        <w:t>•    Letter of recommendation and good standing from the Dean of previous school attended;</w:t>
      </w:r>
      <w:r w:rsidRPr="00DC2955">
        <w:rPr>
          <w:rFonts w:ascii="Times New Roman" w:eastAsia="Times New Roman" w:hAnsi="Times New Roman" w:cs="Times New Roman"/>
          <w:color w:val="000000"/>
          <w:sz w:val="22"/>
          <w:szCs w:val="22"/>
        </w:rPr>
        <w:br/>
        <w:t>•    Provide a short essay explaining the candidate’s educational and professional background; why the candidate has an interest to transfer to the Institute of Brain Education; what their professional goals are after the completion of the program; and how this degree will be used to support and enhance their future goals;</w:t>
      </w:r>
      <w:r w:rsidRPr="00DC2955">
        <w:rPr>
          <w:rFonts w:ascii="Times New Roman" w:eastAsia="Times New Roman" w:hAnsi="Times New Roman" w:cs="Times New Roman"/>
          <w:color w:val="000000"/>
          <w:sz w:val="22"/>
          <w:szCs w:val="22"/>
        </w:rPr>
        <w:br/>
        <w:t>•    Complete an Application for Enrollment;</w:t>
      </w:r>
      <w:r w:rsidRPr="00DC2955">
        <w:rPr>
          <w:rFonts w:ascii="Times New Roman" w:eastAsia="Times New Roman" w:hAnsi="Times New Roman" w:cs="Times New Roman"/>
          <w:color w:val="000000"/>
          <w:sz w:val="22"/>
          <w:szCs w:val="22"/>
        </w:rPr>
        <w:br/>
        <w:t>•    Submit the $200.00 Application Fee;</w:t>
      </w:r>
      <w:r w:rsidRPr="00DC2955">
        <w:rPr>
          <w:rFonts w:ascii="Times New Roman" w:eastAsia="Times New Roman" w:hAnsi="Times New Roman" w:cs="Times New Roman"/>
          <w:color w:val="000000"/>
          <w:sz w:val="22"/>
          <w:szCs w:val="22"/>
        </w:rPr>
        <w:br/>
        <w:t>•    Complete an interview with the Director of Admissions or the Campus Director prior to enrollment.</w:t>
      </w:r>
      <w:r w:rsidRPr="00DC2955">
        <w:rPr>
          <w:rFonts w:ascii="Times New Roman" w:eastAsia="Times New Roman" w:hAnsi="Times New Roman" w:cs="Times New Roman"/>
          <w:color w:val="000000"/>
          <w:sz w:val="22"/>
          <w:szCs w:val="22"/>
        </w:rPr>
        <w:br/>
        <w:t>•    Transfer of applicants seeking credit for prior coursework will be evaluated by the Director of the School, upon enrollment. Applicants will be notified in writing of transfer credit to be awarded. This is the final assessment of credit to be transferred and no additional credit will be given after the program has begun.</w:t>
      </w:r>
    </w:p>
    <w:p w14:paraId="2A02D69E" w14:textId="77777777" w:rsidR="009904AB" w:rsidRDefault="00685DC3" w:rsidP="00E542AE">
      <w:pPr>
        <w:pStyle w:val="Heading2"/>
        <w:numPr>
          <w:ilvl w:val="0"/>
          <w:numId w:val="4"/>
        </w:numPr>
        <w:jc w:val="left"/>
      </w:pPr>
      <w:bookmarkStart w:id="29" w:name="_Toc144274199"/>
      <w:bookmarkEnd w:id="28"/>
      <w:r>
        <w:t>Physical Examination</w:t>
      </w:r>
      <w:bookmarkEnd w:id="29"/>
    </w:p>
    <w:p w14:paraId="2A02D69F"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students must submit proof of a physical examination prior to enrollment. The exam must demonstrate satisfactory health.</w:t>
      </w:r>
    </w:p>
    <w:p w14:paraId="2A02D6A0" w14:textId="77777777" w:rsidR="009904AB" w:rsidRDefault="00685DC3" w:rsidP="00E542AE">
      <w:pPr>
        <w:pStyle w:val="Heading2"/>
        <w:numPr>
          <w:ilvl w:val="0"/>
          <w:numId w:val="4"/>
        </w:numPr>
        <w:jc w:val="left"/>
      </w:pPr>
      <w:bookmarkStart w:id="30" w:name="_Toc144274200"/>
      <w:r>
        <w:t>Readmission after Voluntary Withdrawal from School</w:t>
      </w:r>
      <w:bookmarkEnd w:id="30"/>
    </w:p>
    <w:p w14:paraId="2A02D6A1" w14:textId="77777777" w:rsidR="009904AB" w:rsidRDefault="00685DC3" w:rsidP="00D673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a student who has voluntarily withdrawn from the school wishes to reenter the program, he/she is required to enroll under the terms of the current catalogue. In addition, applicants must submit a letter stating the resolution of the withdrawal circumstances. If the withdrawal was medically related, physical </w:t>
      </w:r>
      <w:proofErr w:type="gramStart"/>
      <w:r>
        <w:rPr>
          <w:rFonts w:ascii="Times New Roman" w:eastAsia="Times New Roman" w:hAnsi="Times New Roman" w:cs="Times New Roman"/>
          <w:color w:val="000000"/>
          <w:sz w:val="22"/>
          <w:szCs w:val="22"/>
        </w:rPr>
        <w:t>documentations</w:t>
      </w:r>
      <w:proofErr w:type="gramEnd"/>
      <w:r>
        <w:rPr>
          <w:rFonts w:ascii="Times New Roman" w:eastAsia="Times New Roman" w:hAnsi="Times New Roman" w:cs="Times New Roman"/>
          <w:color w:val="000000"/>
          <w:sz w:val="22"/>
          <w:szCs w:val="22"/>
        </w:rPr>
        <w:t xml:space="preserve"> will be required. The student will be responsible for any cost increases or courses that have been added to the program since his/her previous enrollment.</w:t>
      </w:r>
    </w:p>
    <w:p w14:paraId="3E859DBB" w14:textId="6300FD53" w:rsidR="00AB0A5C" w:rsidRDefault="00AB0A5C" w:rsidP="00AB0A5C">
      <w:pPr>
        <w:pStyle w:val="Heading2"/>
        <w:numPr>
          <w:ilvl w:val="0"/>
          <w:numId w:val="4"/>
        </w:numPr>
        <w:jc w:val="left"/>
      </w:pPr>
      <w:bookmarkStart w:id="31" w:name="_Toc144274201"/>
      <w:r>
        <w:lastRenderedPageBreak/>
        <w:t>Student Identity Verification</w:t>
      </w:r>
      <w:bookmarkEnd w:id="31"/>
    </w:p>
    <w:p w14:paraId="1FE06919"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b/>
          <w:bCs/>
          <w:color w:val="000000"/>
          <w:sz w:val="22"/>
          <w:szCs w:val="22"/>
        </w:rPr>
      </w:pPr>
      <w:r w:rsidRPr="00AB0A5C">
        <w:rPr>
          <w:rFonts w:ascii="Times New Roman" w:eastAsia="Times New Roman" w:hAnsi="Times New Roman" w:cs="Times New Roman"/>
          <w:b/>
          <w:bCs/>
          <w:color w:val="000000"/>
          <w:sz w:val="22"/>
          <w:szCs w:val="22"/>
        </w:rPr>
        <w:t>Purpose and Scope</w:t>
      </w:r>
    </w:p>
    <w:p w14:paraId="7F2CB021"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This policy applies to all courses or programs offered by IBE, beginning with the application for admission and continuing through to a student’s graduation, transfer, or withdrawal from study.  The purpose of this policy is to ensure that IBE operates in compliance with the provisions of the United States Federal Higher Education Opportunity Act (HEOA) concerning the verification of student identity in distance education.</w:t>
      </w:r>
    </w:p>
    <w:p w14:paraId="706DF033" w14:textId="77777777" w:rsidR="00AB0A5C" w:rsidRPr="00AB0A5C" w:rsidRDefault="00AB0A5C" w:rsidP="00D36933">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The HEOA requires the institutions offering distance education or online courses or programs have processes in place to ensure that the student registering for a course is the same student who participates in the course or received course credit.  The Act requires the institutions use one of the following three methods:</w:t>
      </w:r>
    </w:p>
    <w:p w14:paraId="44A4CB70" w14:textId="2FB97312" w:rsidR="00AB0A5C" w:rsidRPr="00D36933" w:rsidRDefault="00AB0A5C" w:rsidP="00D36933">
      <w:pPr>
        <w:pStyle w:val="ListParagraph"/>
        <w:numPr>
          <w:ilvl w:val="0"/>
          <w:numId w:val="35"/>
        </w:numPr>
        <w:pBdr>
          <w:top w:val="nil"/>
          <w:left w:val="nil"/>
          <w:bottom w:val="nil"/>
          <w:right w:val="nil"/>
          <w:between w:val="nil"/>
        </w:pBdr>
        <w:spacing w:after="0"/>
        <w:ind w:leftChars="0"/>
        <w:jc w:val="left"/>
        <w:rPr>
          <w:rFonts w:ascii="Times New Roman" w:eastAsia="Times New Roman" w:hAnsi="Times New Roman" w:cs="Times New Roman"/>
          <w:color w:val="000000"/>
          <w:sz w:val="22"/>
          <w:szCs w:val="22"/>
        </w:rPr>
      </w:pPr>
      <w:r w:rsidRPr="00D36933">
        <w:rPr>
          <w:rFonts w:ascii="Times New Roman" w:eastAsia="Times New Roman" w:hAnsi="Times New Roman" w:cs="Times New Roman"/>
          <w:color w:val="000000"/>
          <w:sz w:val="22"/>
          <w:szCs w:val="22"/>
        </w:rPr>
        <w:t xml:space="preserve">A secure login and </w:t>
      </w:r>
      <w:proofErr w:type="gramStart"/>
      <w:r w:rsidR="00D36933" w:rsidRPr="00D36933">
        <w:rPr>
          <w:rFonts w:ascii="Times New Roman" w:eastAsia="Times New Roman" w:hAnsi="Times New Roman" w:cs="Times New Roman"/>
          <w:color w:val="000000"/>
          <w:sz w:val="22"/>
          <w:szCs w:val="22"/>
        </w:rPr>
        <w:t>passcode;</w:t>
      </w:r>
      <w:proofErr w:type="gramEnd"/>
    </w:p>
    <w:p w14:paraId="011D6BB9" w14:textId="77777777" w:rsidR="00AB0A5C" w:rsidRPr="00D36933" w:rsidRDefault="00AB0A5C" w:rsidP="00D36933">
      <w:pPr>
        <w:pStyle w:val="ListParagraph"/>
        <w:numPr>
          <w:ilvl w:val="0"/>
          <w:numId w:val="35"/>
        </w:numPr>
        <w:pBdr>
          <w:top w:val="nil"/>
          <w:left w:val="nil"/>
          <w:bottom w:val="nil"/>
          <w:right w:val="nil"/>
          <w:between w:val="nil"/>
        </w:pBdr>
        <w:spacing w:after="0"/>
        <w:ind w:leftChars="0"/>
        <w:jc w:val="left"/>
        <w:rPr>
          <w:rFonts w:ascii="Times New Roman" w:eastAsia="Times New Roman" w:hAnsi="Times New Roman" w:cs="Times New Roman"/>
          <w:color w:val="000000"/>
          <w:sz w:val="22"/>
          <w:szCs w:val="22"/>
        </w:rPr>
      </w:pPr>
      <w:r w:rsidRPr="00D36933">
        <w:rPr>
          <w:rFonts w:ascii="Times New Roman" w:eastAsia="Times New Roman" w:hAnsi="Times New Roman" w:cs="Times New Roman"/>
          <w:color w:val="000000"/>
          <w:sz w:val="22"/>
          <w:szCs w:val="22"/>
        </w:rPr>
        <w:t xml:space="preserve">Proctored examinations; and </w:t>
      </w:r>
    </w:p>
    <w:p w14:paraId="60BA3820" w14:textId="77777777" w:rsidR="00AB0A5C" w:rsidRPr="00D36933" w:rsidRDefault="00AB0A5C" w:rsidP="00D36933">
      <w:pPr>
        <w:pStyle w:val="ListParagraph"/>
        <w:numPr>
          <w:ilvl w:val="0"/>
          <w:numId w:val="35"/>
        </w:numPr>
        <w:pBdr>
          <w:top w:val="nil"/>
          <w:left w:val="nil"/>
          <w:bottom w:val="nil"/>
          <w:right w:val="nil"/>
          <w:between w:val="nil"/>
        </w:pBdr>
        <w:spacing w:after="0"/>
        <w:ind w:leftChars="0"/>
        <w:jc w:val="left"/>
        <w:rPr>
          <w:rFonts w:ascii="Times New Roman" w:eastAsia="Times New Roman" w:hAnsi="Times New Roman" w:cs="Times New Roman"/>
          <w:color w:val="000000"/>
          <w:sz w:val="22"/>
          <w:szCs w:val="22"/>
        </w:rPr>
      </w:pPr>
      <w:r w:rsidRPr="00D36933">
        <w:rPr>
          <w:rFonts w:ascii="Times New Roman" w:eastAsia="Times New Roman" w:hAnsi="Times New Roman" w:cs="Times New Roman"/>
          <w:color w:val="000000"/>
          <w:sz w:val="22"/>
          <w:szCs w:val="22"/>
        </w:rPr>
        <w:t>New or other technologies and practices that are effective in verifying student identification.</w:t>
      </w:r>
    </w:p>
    <w:p w14:paraId="63080C00"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 xml:space="preserve">Students are responsible for providing their complete and </w:t>
      </w:r>
      <w:proofErr w:type="gramStart"/>
      <w:r w:rsidRPr="00AB0A5C">
        <w:rPr>
          <w:rFonts w:ascii="Times New Roman" w:eastAsia="Times New Roman" w:hAnsi="Times New Roman" w:cs="Times New Roman"/>
          <w:color w:val="000000"/>
          <w:sz w:val="22"/>
          <w:szCs w:val="22"/>
        </w:rPr>
        <w:t>true identity</w:t>
      </w:r>
      <w:proofErr w:type="gramEnd"/>
      <w:r w:rsidRPr="00AB0A5C">
        <w:rPr>
          <w:rFonts w:ascii="Times New Roman" w:eastAsia="Times New Roman" w:hAnsi="Times New Roman" w:cs="Times New Roman"/>
          <w:color w:val="000000"/>
          <w:sz w:val="22"/>
          <w:szCs w:val="22"/>
        </w:rPr>
        <w:t xml:space="preserve"> information in any identification verification process.  It is against IBE’s policy for a user to give someone his or her password or to allow others to use his or her account.</w:t>
      </w:r>
    </w:p>
    <w:p w14:paraId="46C14247" w14:textId="148BDBC0"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 xml:space="preserve">IBE uses </w:t>
      </w:r>
      <w:r>
        <w:rPr>
          <w:rFonts w:ascii="Times New Roman" w:eastAsia="Times New Roman" w:hAnsi="Times New Roman" w:cs="Times New Roman"/>
          <w:color w:val="000000"/>
          <w:sz w:val="22"/>
          <w:szCs w:val="22"/>
        </w:rPr>
        <w:t>Moodle</w:t>
      </w:r>
      <w:r w:rsidRPr="00AB0A5C">
        <w:rPr>
          <w:rFonts w:ascii="Times New Roman" w:eastAsia="Times New Roman" w:hAnsi="Times New Roman" w:cs="Times New Roman"/>
          <w:color w:val="000000"/>
          <w:sz w:val="22"/>
          <w:szCs w:val="22"/>
        </w:rPr>
        <w:t xml:space="preserve"> as its learning management system.</w:t>
      </w:r>
    </w:p>
    <w:p w14:paraId="7F18754E"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Live audio and video students interacting in the course is also a feature of the learning management system.  As technology and personal accountability are not absolute in determining a student’s identity, faculty members are encouraged to use these technologies and to design courses that use assignments and evaluations that support academic integrity.</w:t>
      </w:r>
    </w:p>
    <w:p w14:paraId="68593788"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To ensure appropriate and secure access to courses and other Student Information Systems, enrolled students are responsible for providing complete information about themselves in any identity verification process, in accordance with the Student Honor Code which students verify in the course accessing IBE’s Learning Management System and the IBE Portal.</w:t>
      </w:r>
    </w:p>
    <w:p w14:paraId="41B44289"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IBE complies fully with the provisions of the Family Educational Rights and Privacy Act (FERPA), 20 U.S.C. 1232g.  This act protects the privacy of student information in distance education by requiring, with certain limited exceptions, that the student’s consent must be obtained before disclosing any personally identifiable information in the student’s education records.   All methods of verifying student identity protect the privacy of student information in accordance with the Family Education Rights and Privacy Act (FERPA) and any other applicable laws or regulations regarding the confidentiality of personally identifiable information.  IBE will notify students of any fees associated with the verification of student identity at the time of enrollment, registration, and/or other relevant times.</w:t>
      </w:r>
    </w:p>
    <w:p w14:paraId="3B694B5A"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 xml:space="preserve">All users of IBE’s Learning Management System and IBE’s Portal are responsible for maintaining the security of usernames, passwords and any other access credentials assigned, and are responsible for changing passwords periodically to maintain security.  Personally identifiable information may be used, at the discretion of </w:t>
      </w:r>
      <w:proofErr w:type="gramStart"/>
      <w:r w:rsidRPr="00AB0A5C">
        <w:rPr>
          <w:rFonts w:ascii="Times New Roman" w:eastAsia="Times New Roman" w:hAnsi="Times New Roman" w:cs="Times New Roman"/>
          <w:color w:val="000000"/>
          <w:sz w:val="22"/>
          <w:szCs w:val="22"/>
        </w:rPr>
        <w:t>IBE</w:t>
      </w:r>
      <w:proofErr w:type="gramEnd"/>
      <w:r w:rsidRPr="00AB0A5C">
        <w:rPr>
          <w:rFonts w:ascii="Times New Roman" w:eastAsia="Times New Roman" w:hAnsi="Times New Roman" w:cs="Times New Roman"/>
          <w:color w:val="000000"/>
          <w:sz w:val="22"/>
          <w:szCs w:val="22"/>
        </w:rPr>
        <w:t xml:space="preserve"> as the basis for verifying a student’s identity.</w:t>
      </w:r>
    </w:p>
    <w:p w14:paraId="517C7D68" w14:textId="77777777" w:rsidR="00AB0A5C" w:rsidRP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lastRenderedPageBreak/>
        <w:t>At this time there are no additional student fees associated with student verification. In the event any verification fee is needed, it will be posted on the course registration site to provide an advance alert to students.</w:t>
      </w:r>
    </w:p>
    <w:p w14:paraId="2FE3E416" w14:textId="77777777" w:rsidR="00AB0A5C" w:rsidRPr="00D36933" w:rsidRDefault="00AB0A5C" w:rsidP="00AB0A5C">
      <w:pPr>
        <w:pBdr>
          <w:top w:val="nil"/>
          <w:left w:val="nil"/>
          <w:bottom w:val="nil"/>
          <w:right w:val="nil"/>
          <w:between w:val="nil"/>
        </w:pBdr>
        <w:jc w:val="left"/>
        <w:rPr>
          <w:rFonts w:ascii="Times New Roman" w:eastAsia="Times New Roman" w:hAnsi="Times New Roman" w:cs="Times New Roman"/>
          <w:b/>
          <w:bCs/>
          <w:color w:val="000000"/>
          <w:sz w:val="22"/>
          <w:szCs w:val="22"/>
        </w:rPr>
      </w:pPr>
      <w:r w:rsidRPr="00D36933">
        <w:rPr>
          <w:rFonts w:ascii="Times New Roman" w:eastAsia="Times New Roman" w:hAnsi="Times New Roman" w:cs="Times New Roman"/>
          <w:b/>
          <w:bCs/>
          <w:color w:val="000000"/>
          <w:sz w:val="22"/>
          <w:szCs w:val="22"/>
        </w:rPr>
        <w:t>Review</w:t>
      </w:r>
    </w:p>
    <w:p w14:paraId="39F1684D" w14:textId="54B1E9A5" w:rsidR="00AB0A5C" w:rsidRDefault="00AB0A5C" w:rsidP="00AB0A5C">
      <w:pPr>
        <w:pBdr>
          <w:top w:val="nil"/>
          <w:left w:val="nil"/>
          <w:bottom w:val="nil"/>
          <w:right w:val="nil"/>
          <w:between w:val="nil"/>
        </w:pBdr>
        <w:jc w:val="left"/>
        <w:rPr>
          <w:rFonts w:ascii="Times New Roman" w:eastAsia="Times New Roman" w:hAnsi="Times New Roman" w:cs="Times New Roman"/>
          <w:color w:val="000000"/>
          <w:sz w:val="22"/>
          <w:szCs w:val="22"/>
        </w:rPr>
      </w:pPr>
      <w:r w:rsidRPr="00AB0A5C">
        <w:rPr>
          <w:rFonts w:ascii="Times New Roman" w:eastAsia="Times New Roman" w:hAnsi="Times New Roman" w:cs="Times New Roman"/>
          <w:color w:val="000000"/>
          <w:sz w:val="22"/>
          <w:szCs w:val="22"/>
        </w:rPr>
        <w:t>The Chief Academic Officer is responsible for developing and ensuring compliance with this policy.  The Chief Academic Officer will inform faculty and administrative officers when changes to policy are made.</w:t>
      </w:r>
    </w:p>
    <w:p w14:paraId="2A02D6A2" w14:textId="77777777" w:rsidR="009904AB" w:rsidRDefault="00685DC3">
      <w:pPr>
        <w:pStyle w:val="Heading1"/>
        <w:numPr>
          <w:ilvl w:val="0"/>
          <w:numId w:val="1"/>
        </w:numPr>
      </w:pPr>
      <w:r>
        <w:br w:type="page"/>
      </w:r>
      <w:bookmarkStart w:id="32" w:name="_Toc144274202"/>
      <w:r>
        <w:lastRenderedPageBreak/>
        <w:t>Academic Policies and Regulations</w:t>
      </w:r>
      <w:bookmarkEnd w:id="32"/>
    </w:p>
    <w:p w14:paraId="2A02D6A3" w14:textId="77777777" w:rsidR="009904AB" w:rsidRDefault="00685DC3">
      <w:pPr>
        <w:pStyle w:val="Heading2"/>
        <w:numPr>
          <w:ilvl w:val="0"/>
          <w:numId w:val="13"/>
        </w:numPr>
        <w:ind w:left="810"/>
        <w:jc w:val="left"/>
      </w:pPr>
      <w:bookmarkStart w:id="33" w:name="_Toc144274203"/>
      <w:r>
        <w:t>Grades and Satisfactory Progress</w:t>
      </w:r>
      <w:bookmarkEnd w:id="33"/>
    </w:p>
    <w:p w14:paraId="278592DA" w14:textId="4A5F6C58" w:rsidR="004A6CF0" w:rsidRPr="004A6CF0" w:rsidRDefault="004A6CF0" w:rsidP="004A6CF0">
      <w:pPr>
        <w:rPr>
          <w:rFonts w:ascii="Times New Roman" w:hAnsi="Times New Roman" w:cs="Times New Roman"/>
          <w:b/>
          <w:bCs/>
          <w:sz w:val="22"/>
          <w:szCs w:val="22"/>
        </w:rPr>
      </w:pPr>
      <w:r w:rsidRPr="004A6CF0">
        <w:rPr>
          <w:rFonts w:ascii="Times New Roman" w:hAnsi="Times New Roman" w:cs="Times New Roman"/>
          <w:b/>
          <w:bCs/>
          <w:sz w:val="22"/>
          <w:szCs w:val="22"/>
        </w:rPr>
        <w:t>Satisfactory Academic Progress</w:t>
      </w:r>
      <w:r>
        <w:rPr>
          <w:rFonts w:ascii="Times New Roman" w:hAnsi="Times New Roman" w:cs="Times New Roman"/>
          <w:b/>
          <w:bCs/>
          <w:sz w:val="22"/>
          <w:szCs w:val="22"/>
        </w:rPr>
        <w:t xml:space="preserve"> </w:t>
      </w:r>
    </w:p>
    <w:p w14:paraId="3232ED20" w14:textId="1BE47C69" w:rsidR="00D36933" w:rsidRPr="00D36933" w:rsidRDefault="00D36933" w:rsidP="004A6CF0">
      <w:pPr>
        <w:rPr>
          <w:rFonts w:ascii="Times New Roman" w:hAnsi="Times New Roman" w:cs="Times New Roman"/>
          <w:sz w:val="22"/>
          <w:szCs w:val="22"/>
        </w:rPr>
      </w:pPr>
      <w:r w:rsidRPr="00D36933">
        <w:rPr>
          <w:rFonts w:ascii="Times New Roman" w:hAnsi="Times New Roman" w:cs="Times New Roman"/>
          <w:sz w:val="22"/>
          <w:szCs w:val="22"/>
        </w:rPr>
        <w:t xml:space="preserve">IBE has established a Satisfactory Academic Progress Policy (SAP) to measure student progress toward degree completion.  To be eligible for federal financial aid, graduate students are required by the U.S. Department of Education to maintain satisfactory academic progress toward degree objectives.  IBE measures academic progress using three measurements:  grade point average (GPA), pace of progression, and maximum timeframe. </w:t>
      </w:r>
    </w:p>
    <w:p w14:paraId="70BD71D7" w14:textId="3ADBD1D2" w:rsidR="00D36933" w:rsidRPr="00D36933" w:rsidRDefault="00D36933" w:rsidP="00D36933">
      <w:pPr>
        <w:pStyle w:val="ListParagraph"/>
        <w:numPr>
          <w:ilvl w:val="0"/>
          <w:numId w:val="36"/>
        </w:numPr>
        <w:ind w:leftChars="0"/>
        <w:rPr>
          <w:rFonts w:ascii="Times New Roman" w:hAnsi="Times New Roman" w:cs="Times New Roman"/>
          <w:sz w:val="22"/>
          <w:szCs w:val="22"/>
        </w:rPr>
      </w:pPr>
      <w:r>
        <w:rPr>
          <w:rFonts w:ascii="Times New Roman" w:hAnsi="Times New Roman" w:cs="Times New Roman"/>
          <w:sz w:val="22"/>
          <w:szCs w:val="22"/>
        </w:rPr>
        <w:t>G</w:t>
      </w:r>
      <w:r w:rsidRPr="00D36933">
        <w:rPr>
          <w:rFonts w:ascii="Times New Roman" w:hAnsi="Times New Roman" w:cs="Times New Roman"/>
          <w:sz w:val="22"/>
          <w:szCs w:val="22"/>
        </w:rPr>
        <w:t xml:space="preserve">PA of 3.0 on a scale of 4.0 is required.  </w:t>
      </w:r>
    </w:p>
    <w:p w14:paraId="386503F0" w14:textId="77777777" w:rsidR="00D36933" w:rsidRPr="00D36933" w:rsidRDefault="00D36933" w:rsidP="00D36933">
      <w:pPr>
        <w:pStyle w:val="ListParagraph"/>
        <w:numPr>
          <w:ilvl w:val="0"/>
          <w:numId w:val="36"/>
        </w:numPr>
        <w:ind w:leftChars="0"/>
        <w:rPr>
          <w:rFonts w:ascii="Times New Roman" w:hAnsi="Times New Roman" w:cs="Times New Roman"/>
          <w:sz w:val="22"/>
          <w:szCs w:val="22"/>
        </w:rPr>
      </w:pPr>
      <w:r w:rsidRPr="00D36933">
        <w:rPr>
          <w:rFonts w:ascii="Times New Roman" w:hAnsi="Times New Roman" w:cs="Times New Roman"/>
          <w:sz w:val="22"/>
          <w:szCs w:val="22"/>
        </w:rPr>
        <w:t>Pace of progression (Completion rate):  Students must complete at least 67 percent of all attempted credits per semester. This calculation is performed by dividing the number of credits earned by the number of credit hours attempted.</w:t>
      </w:r>
    </w:p>
    <w:p w14:paraId="34E0D119" w14:textId="15F67482" w:rsidR="00685DC3" w:rsidRPr="00D36933" w:rsidRDefault="00D36933" w:rsidP="00D36933">
      <w:pPr>
        <w:pStyle w:val="ListParagraph"/>
        <w:numPr>
          <w:ilvl w:val="0"/>
          <w:numId w:val="36"/>
        </w:numPr>
        <w:ind w:leftChars="0"/>
        <w:rPr>
          <w:rFonts w:ascii="Times New Roman" w:hAnsi="Times New Roman" w:cs="Times New Roman"/>
          <w:sz w:val="22"/>
          <w:szCs w:val="22"/>
        </w:rPr>
      </w:pPr>
      <w:r w:rsidRPr="00D36933">
        <w:rPr>
          <w:rFonts w:ascii="Times New Roman" w:hAnsi="Times New Roman" w:cs="Times New Roman"/>
          <w:sz w:val="22"/>
          <w:szCs w:val="22"/>
        </w:rPr>
        <w:t xml:space="preserve">Maximum timeframe:  IBE students must complete coursework in no less than thirty-six (36) months from the date of enrollment.  This gives students 150% of the typical time it takes to complete coursework for their degree.  The </w:t>
      </w:r>
      <w:proofErr w:type="gramStart"/>
      <w:r w:rsidRPr="00D36933">
        <w:rPr>
          <w:rFonts w:ascii="Times New Roman" w:hAnsi="Times New Roman" w:cs="Times New Roman"/>
          <w:sz w:val="22"/>
          <w:szCs w:val="22"/>
        </w:rPr>
        <w:t>Master’s</w:t>
      </w:r>
      <w:proofErr w:type="gramEnd"/>
      <w:r w:rsidRPr="00D36933">
        <w:rPr>
          <w:rFonts w:ascii="Times New Roman" w:hAnsi="Times New Roman" w:cs="Times New Roman"/>
          <w:sz w:val="22"/>
          <w:szCs w:val="22"/>
        </w:rPr>
        <w:t xml:space="preserve"> cumulative project (i.e. Capstone Project, Thesis, etc.) must be completed by the end of the final semester.  The maximum time to complete the program is 3 years (36) months.</w:t>
      </w:r>
    </w:p>
    <w:p w14:paraId="4816F25A" w14:textId="77777777" w:rsidR="00685DC3" w:rsidRPr="00685DC3" w:rsidRDefault="00685DC3" w:rsidP="00685DC3">
      <w:pPr>
        <w:rPr>
          <w:rFonts w:ascii="Times New Roman" w:hAnsi="Times New Roman" w:cs="Times New Roman"/>
          <w:b/>
          <w:bCs/>
          <w:sz w:val="22"/>
          <w:szCs w:val="22"/>
        </w:rPr>
      </w:pPr>
      <w:r w:rsidRPr="00685DC3">
        <w:rPr>
          <w:rFonts w:ascii="Times New Roman" w:hAnsi="Times New Roman" w:cs="Times New Roman"/>
          <w:b/>
          <w:bCs/>
          <w:sz w:val="22"/>
          <w:szCs w:val="22"/>
        </w:rPr>
        <w:t>Grading Scale and Equivalent</w:t>
      </w:r>
    </w:p>
    <w:p w14:paraId="109404A4" w14:textId="6F4626E0"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IBE has established the following grading scale. All faculty members are required to comply with this scale and its equivalents.  These grades may be assigned on individual assignments within a course or as the final course grade.</w:t>
      </w:r>
    </w:p>
    <w:tbl>
      <w:tblPr>
        <w:tblStyle w:val="TableGrid"/>
        <w:tblpPr w:leftFromText="180" w:rightFromText="180" w:vertAnchor="text" w:horzAnchor="margin" w:tblpY="-17"/>
        <w:tblW w:w="0" w:type="auto"/>
        <w:tblLook w:val="04A0" w:firstRow="1" w:lastRow="0" w:firstColumn="1" w:lastColumn="0" w:noHBand="0" w:noVBand="1"/>
      </w:tblPr>
      <w:tblGrid>
        <w:gridCol w:w="1525"/>
        <w:gridCol w:w="2520"/>
        <w:gridCol w:w="2880"/>
      </w:tblGrid>
      <w:tr w:rsidR="00685DC3" w14:paraId="2B009495" w14:textId="77777777" w:rsidTr="00685DC3">
        <w:trPr>
          <w:trHeight w:val="576"/>
        </w:trPr>
        <w:tc>
          <w:tcPr>
            <w:tcW w:w="1525" w:type="dxa"/>
            <w:vAlign w:val="center"/>
          </w:tcPr>
          <w:p w14:paraId="2150A643"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Letter Grade</w:t>
            </w:r>
          </w:p>
        </w:tc>
        <w:tc>
          <w:tcPr>
            <w:tcW w:w="2520" w:type="dxa"/>
            <w:vAlign w:val="center"/>
          </w:tcPr>
          <w:p w14:paraId="2E0713E9" w14:textId="318FE3E9"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Grade Points per Unit</w:t>
            </w:r>
          </w:p>
        </w:tc>
        <w:tc>
          <w:tcPr>
            <w:tcW w:w="2880" w:type="dxa"/>
            <w:vAlign w:val="center"/>
          </w:tcPr>
          <w:p w14:paraId="609394A1" w14:textId="56E1CC4B"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Percentage Breakdown</w:t>
            </w:r>
          </w:p>
        </w:tc>
      </w:tr>
      <w:tr w:rsidR="00685DC3" w14:paraId="044B7D09" w14:textId="77777777" w:rsidTr="00685DC3">
        <w:trPr>
          <w:trHeight w:val="576"/>
        </w:trPr>
        <w:tc>
          <w:tcPr>
            <w:tcW w:w="1525" w:type="dxa"/>
            <w:vAlign w:val="center"/>
          </w:tcPr>
          <w:p w14:paraId="5050E72D"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A</w:t>
            </w:r>
          </w:p>
        </w:tc>
        <w:tc>
          <w:tcPr>
            <w:tcW w:w="2520" w:type="dxa"/>
            <w:vAlign w:val="center"/>
          </w:tcPr>
          <w:p w14:paraId="4AC19B63"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4</w:t>
            </w:r>
          </w:p>
        </w:tc>
        <w:tc>
          <w:tcPr>
            <w:tcW w:w="2880" w:type="dxa"/>
            <w:vAlign w:val="center"/>
          </w:tcPr>
          <w:p w14:paraId="00731057" w14:textId="466903CC"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90-100%</w:t>
            </w:r>
          </w:p>
        </w:tc>
      </w:tr>
      <w:tr w:rsidR="00685DC3" w14:paraId="57756DC4" w14:textId="77777777" w:rsidTr="00685DC3">
        <w:trPr>
          <w:trHeight w:val="576"/>
        </w:trPr>
        <w:tc>
          <w:tcPr>
            <w:tcW w:w="1525" w:type="dxa"/>
            <w:vAlign w:val="center"/>
          </w:tcPr>
          <w:p w14:paraId="5F088089"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B</w:t>
            </w:r>
          </w:p>
        </w:tc>
        <w:tc>
          <w:tcPr>
            <w:tcW w:w="2520" w:type="dxa"/>
            <w:vAlign w:val="center"/>
          </w:tcPr>
          <w:p w14:paraId="6437DF6F"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3</w:t>
            </w:r>
          </w:p>
        </w:tc>
        <w:tc>
          <w:tcPr>
            <w:tcW w:w="2880" w:type="dxa"/>
            <w:vAlign w:val="center"/>
          </w:tcPr>
          <w:p w14:paraId="4E839318" w14:textId="45C37AC8"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80-89%</w:t>
            </w:r>
          </w:p>
        </w:tc>
      </w:tr>
      <w:tr w:rsidR="00685DC3" w14:paraId="2C413F79" w14:textId="77777777" w:rsidTr="00685DC3">
        <w:trPr>
          <w:trHeight w:val="576"/>
        </w:trPr>
        <w:tc>
          <w:tcPr>
            <w:tcW w:w="1525" w:type="dxa"/>
            <w:vAlign w:val="center"/>
          </w:tcPr>
          <w:p w14:paraId="4F00DD5B"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C</w:t>
            </w:r>
          </w:p>
        </w:tc>
        <w:tc>
          <w:tcPr>
            <w:tcW w:w="2520" w:type="dxa"/>
            <w:vAlign w:val="center"/>
          </w:tcPr>
          <w:p w14:paraId="6F38CE23"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2</w:t>
            </w:r>
          </w:p>
        </w:tc>
        <w:tc>
          <w:tcPr>
            <w:tcW w:w="2880" w:type="dxa"/>
            <w:vAlign w:val="center"/>
          </w:tcPr>
          <w:p w14:paraId="71490BFF" w14:textId="5C177C3E"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70-79%</w:t>
            </w:r>
          </w:p>
        </w:tc>
      </w:tr>
      <w:tr w:rsidR="00685DC3" w14:paraId="2F004ABE" w14:textId="77777777" w:rsidTr="00685DC3">
        <w:trPr>
          <w:trHeight w:val="576"/>
        </w:trPr>
        <w:tc>
          <w:tcPr>
            <w:tcW w:w="1525" w:type="dxa"/>
            <w:vAlign w:val="center"/>
          </w:tcPr>
          <w:p w14:paraId="5E2CD3EE"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F</w:t>
            </w:r>
          </w:p>
        </w:tc>
        <w:tc>
          <w:tcPr>
            <w:tcW w:w="2520" w:type="dxa"/>
            <w:vAlign w:val="center"/>
          </w:tcPr>
          <w:p w14:paraId="78CB3C88"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0</w:t>
            </w:r>
          </w:p>
        </w:tc>
        <w:tc>
          <w:tcPr>
            <w:tcW w:w="2880" w:type="dxa"/>
            <w:vAlign w:val="center"/>
          </w:tcPr>
          <w:p w14:paraId="27DE1CE7" w14:textId="41DAD1B5"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69% or below</w:t>
            </w:r>
          </w:p>
        </w:tc>
      </w:tr>
      <w:tr w:rsidR="00685DC3" w14:paraId="16984D4D" w14:textId="77777777" w:rsidTr="00685DC3">
        <w:trPr>
          <w:trHeight w:val="576"/>
        </w:trPr>
        <w:tc>
          <w:tcPr>
            <w:tcW w:w="1525" w:type="dxa"/>
            <w:vAlign w:val="center"/>
          </w:tcPr>
          <w:p w14:paraId="3940226E"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I</w:t>
            </w:r>
          </w:p>
        </w:tc>
        <w:tc>
          <w:tcPr>
            <w:tcW w:w="2520" w:type="dxa"/>
            <w:vAlign w:val="center"/>
          </w:tcPr>
          <w:p w14:paraId="6C75B3C5"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NA</w:t>
            </w:r>
          </w:p>
        </w:tc>
        <w:tc>
          <w:tcPr>
            <w:tcW w:w="2880" w:type="dxa"/>
            <w:vAlign w:val="center"/>
          </w:tcPr>
          <w:p w14:paraId="7A7E7649"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NA</w:t>
            </w:r>
          </w:p>
        </w:tc>
      </w:tr>
      <w:tr w:rsidR="00685DC3" w14:paraId="1EA54C97" w14:textId="77777777" w:rsidTr="00685DC3">
        <w:trPr>
          <w:trHeight w:val="576"/>
        </w:trPr>
        <w:tc>
          <w:tcPr>
            <w:tcW w:w="1525" w:type="dxa"/>
            <w:vAlign w:val="center"/>
          </w:tcPr>
          <w:p w14:paraId="6BDA3060"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W</w:t>
            </w:r>
          </w:p>
        </w:tc>
        <w:tc>
          <w:tcPr>
            <w:tcW w:w="2520" w:type="dxa"/>
            <w:vAlign w:val="center"/>
          </w:tcPr>
          <w:p w14:paraId="2C7ED5ED"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NA</w:t>
            </w:r>
          </w:p>
        </w:tc>
        <w:tc>
          <w:tcPr>
            <w:tcW w:w="2880" w:type="dxa"/>
            <w:vAlign w:val="center"/>
          </w:tcPr>
          <w:p w14:paraId="18E1B31A" w14:textId="77777777" w:rsidR="00685DC3" w:rsidRDefault="00685DC3" w:rsidP="00685DC3">
            <w:pPr>
              <w:jc w:val="center"/>
              <w:rPr>
                <w:rFonts w:ascii="Times New Roman" w:hAnsi="Times New Roman" w:cs="Times New Roman"/>
                <w:sz w:val="22"/>
                <w:szCs w:val="22"/>
              </w:rPr>
            </w:pPr>
            <w:r>
              <w:rPr>
                <w:rFonts w:ascii="Times New Roman" w:hAnsi="Times New Roman" w:cs="Times New Roman"/>
                <w:sz w:val="22"/>
                <w:szCs w:val="22"/>
              </w:rPr>
              <w:t>NA</w:t>
            </w:r>
          </w:p>
        </w:tc>
      </w:tr>
    </w:tbl>
    <w:p w14:paraId="2CB2C0E8" w14:textId="77777777" w:rsidR="00685DC3" w:rsidRPr="00685DC3" w:rsidRDefault="00685DC3" w:rsidP="00685DC3">
      <w:pPr>
        <w:rPr>
          <w:rFonts w:ascii="Times New Roman" w:hAnsi="Times New Roman" w:cs="Times New Roman"/>
          <w:sz w:val="22"/>
          <w:szCs w:val="22"/>
        </w:rPr>
      </w:pPr>
    </w:p>
    <w:p w14:paraId="609F45D8" w14:textId="77777777" w:rsidR="00685DC3" w:rsidRPr="00685DC3" w:rsidRDefault="00685DC3" w:rsidP="00685DC3">
      <w:pPr>
        <w:rPr>
          <w:rFonts w:ascii="Times New Roman" w:hAnsi="Times New Roman" w:cs="Times New Roman"/>
          <w:sz w:val="22"/>
          <w:szCs w:val="22"/>
        </w:rPr>
      </w:pPr>
    </w:p>
    <w:p w14:paraId="594746D5" w14:textId="77777777" w:rsidR="00685DC3" w:rsidRPr="00685DC3" w:rsidRDefault="00685DC3" w:rsidP="00685DC3">
      <w:pPr>
        <w:rPr>
          <w:rFonts w:ascii="Times New Roman" w:hAnsi="Times New Roman" w:cs="Times New Roman"/>
          <w:sz w:val="22"/>
          <w:szCs w:val="22"/>
        </w:rPr>
      </w:pPr>
    </w:p>
    <w:p w14:paraId="1E7551A4" w14:textId="77777777" w:rsidR="00685DC3" w:rsidRPr="00685DC3" w:rsidRDefault="00685DC3" w:rsidP="00685DC3">
      <w:pPr>
        <w:rPr>
          <w:rFonts w:ascii="Times New Roman" w:hAnsi="Times New Roman" w:cs="Times New Roman"/>
          <w:sz w:val="22"/>
          <w:szCs w:val="22"/>
        </w:rPr>
      </w:pPr>
    </w:p>
    <w:p w14:paraId="78AAFD9A" w14:textId="77777777" w:rsidR="00685DC3" w:rsidRDefault="00685DC3" w:rsidP="00685DC3">
      <w:pPr>
        <w:rPr>
          <w:rFonts w:ascii="Times New Roman" w:hAnsi="Times New Roman" w:cs="Times New Roman"/>
          <w:sz w:val="22"/>
          <w:szCs w:val="22"/>
        </w:rPr>
      </w:pPr>
    </w:p>
    <w:p w14:paraId="0C84E6D1" w14:textId="77777777" w:rsidR="00685DC3" w:rsidRDefault="00685DC3" w:rsidP="00685DC3">
      <w:pPr>
        <w:rPr>
          <w:rFonts w:ascii="Times New Roman" w:hAnsi="Times New Roman" w:cs="Times New Roman"/>
          <w:sz w:val="22"/>
          <w:szCs w:val="22"/>
        </w:rPr>
      </w:pPr>
    </w:p>
    <w:p w14:paraId="10EA31FA" w14:textId="77777777" w:rsidR="00685DC3" w:rsidRDefault="00685DC3" w:rsidP="00685DC3">
      <w:pPr>
        <w:rPr>
          <w:rFonts w:ascii="Times New Roman" w:hAnsi="Times New Roman" w:cs="Times New Roman"/>
          <w:sz w:val="22"/>
          <w:szCs w:val="22"/>
        </w:rPr>
      </w:pPr>
    </w:p>
    <w:p w14:paraId="2F2A2749" w14:textId="77777777" w:rsidR="00685DC3" w:rsidRDefault="00685DC3" w:rsidP="00685DC3">
      <w:pPr>
        <w:rPr>
          <w:rFonts w:ascii="Times New Roman" w:hAnsi="Times New Roman" w:cs="Times New Roman"/>
          <w:sz w:val="22"/>
          <w:szCs w:val="22"/>
        </w:rPr>
      </w:pPr>
    </w:p>
    <w:p w14:paraId="3A3FC05D" w14:textId="77777777" w:rsidR="00685DC3" w:rsidRDefault="00685DC3" w:rsidP="00685DC3">
      <w:pPr>
        <w:rPr>
          <w:rFonts w:ascii="Times New Roman" w:hAnsi="Times New Roman" w:cs="Times New Roman"/>
          <w:sz w:val="22"/>
          <w:szCs w:val="22"/>
        </w:rPr>
      </w:pPr>
    </w:p>
    <w:p w14:paraId="15C9C883" w14:textId="7F31F2E2" w:rsidR="00685DC3" w:rsidRPr="00D51CB7" w:rsidRDefault="00685DC3" w:rsidP="00685DC3">
      <w:pPr>
        <w:rPr>
          <w:rFonts w:ascii="Times New Roman" w:hAnsi="Times New Roman" w:cs="Times New Roman"/>
          <w:b/>
          <w:bCs/>
          <w:sz w:val="22"/>
          <w:szCs w:val="22"/>
        </w:rPr>
      </w:pPr>
      <w:r w:rsidRPr="00D51CB7">
        <w:rPr>
          <w:rFonts w:ascii="Times New Roman" w:hAnsi="Times New Roman" w:cs="Times New Roman"/>
          <w:b/>
          <w:bCs/>
          <w:sz w:val="22"/>
          <w:szCs w:val="22"/>
        </w:rPr>
        <w:t>Grading Criteria</w:t>
      </w:r>
    </w:p>
    <w:p w14:paraId="10AA2E05" w14:textId="3AC377CB"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lastRenderedPageBreak/>
        <w:t>A = Excellent</w:t>
      </w:r>
    </w:p>
    <w:p w14:paraId="6BB43760"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The student has demonstrated a thorough understanding of the content and skills presented in the course and consistently initiates thoughtful questions and can see many sides of an issue. The student writes logically and clearly. He or she also integrates ideas throughout the course and, as appropriate, from previously completed courses in a program.</w:t>
      </w:r>
    </w:p>
    <w:p w14:paraId="2A701B5B"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B = Good to very good</w:t>
      </w:r>
    </w:p>
    <w:p w14:paraId="29D64801"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The B student is an excellent writer and maintains consistent performance and understanding of course content that goes beyond the minimum requirements.</w:t>
      </w:r>
    </w:p>
    <w:p w14:paraId="1D6B7026"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C = Satisfactory</w:t>
      </w:r>
    </w:p>
    <w:p w14:paraId="3DBA1C8D"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The C student demonstrates a minimal comprehension of the skills and subject matter included in the course and accomplishes only the minimum requirements, while displaying little or no initiative.</w:t>
      </w:r>
    </w:p>
    <w:p w14:paraId="400B89CD"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F = Failing</w:t>
      </w:r>
    </w:p>
    <w:p w14:paraId="15B249AD"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Quality and quantity of work is unacceptable.</w:t>
      </w:r>
    </w:p>
    <w:p w14:paraId="57F1E296"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W = Withdrawal</w:t>
      </w:r>
    </w:p>
    <w:p w14:paraId="758E6B55"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 xml:space="preserve">Students who officially withdraw before the final withdrawal deadline will receive a “W.” A “W” is not calculated into the GPA. If the student does not withdraw prior to the final withdrawal deadline, his/her grade will be calculated as points earned divided by total course points. This grade is calculated </w:t>
      </w:r>
      <w:proofErr w:type="gramStart"/>
      <w:r w:rsidRPr="00685DC3">
        <w:rPr>
          <w:rFonts w:ascii="Times New Roman" w:hAnsi="Times New Roman" w:cs="Times New Roman"/>
          <w:sz w:val="22"/>
          <w:szCs w:val="22"/>
        </w:rPr>
        <w:t>into</w:t>
      </w:r>
      <w:proofErr w:type="gramEnd"/>
      <w:r w:rsidRPr="00685DC3">
        <w:rPr>
          <w:rFonts w:ascii="Times New Roman" w:hAnsi="Times New Roman" w:cs="Times New Roman"/>
          <w:sz w:val="22"/>
          <w:szCs w:val="22"/>
        </w:rPr>
        <w:t xml:space="preserve"> the GPA.</w:t>
      </w:r>
    </w:p>
    <w:p w14:paraId="09886324"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I = Incomplete</w:t>
      </w:r>
    </w:p>
    <w:p w14:paraId="505002F7" w14:textId="77777777"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Coursework will have a designed Incomplete status when the course has ended, but a final grade has not been assigned. No quality points are assigned to Incomplete coursework and there is no associated GPA.</w:t>
      </w:r>
    </w:p>
    <w:p w14:paraId="43D9D74F" w14:textId="77777777" w:rsidR="00685DC3" w:rsidRPr="00D51CB7" w:rsidRDefault="00685DC3" w:rsidP="00685DC3">
      <w:pPr>
        <w:rPr>
          <w:rFonts w:ascii="Times New Roman" w:hAnsi="Times New Roman" w:cs="Times New Roman"/>
          <w:b/>
          <w:bCs/>
          <w:sz w:val="22"/>
          <w:szCs w:val="22"/>
        </w:rPr>
      </w:pPr>
      <w:r w:rsidRPr="00D51CB7">
        <w:rPr>
          <w:rFonts w:ascii="Times New Roman" w:hAnsi="Times New Roman" w:cs="Times New Roman"/>
          <w:b/>
          <w:bCs/>
          <w:sz w:val="22"/>
          <w:szCs w:val="22"/>
        </w:rPr>
        <w:t>Incomplete grades</w:t>
      </w:r>
    </w:p>
    <w:p w14:paraId="1725CDA4" w14:textId="68696CF1" w:rsidR="00685DC3" w:rsidRPr="00685DC3" w:rsidRDefault="00D51CB7" w:rsidP="00685DC3">
      <w:pPr>
        <w:rPr>
          <w:rFonts w:ascii="Times New Roman" w:hAnsi="Times New Roman" w:cs="Times New Roman"/>
          <w:sz w:val="22"/>
          <w:szCs w:val="22"/>
        </w:rPr>
      </w:pPr>
      <w:r w:rsidRPr="00D51CB7">
        <w:rPr>
          <w:rFonts w:ascii="Times New Roman" w:hAnsi="Times New Roman" w:cs="Times New Roman"/>
          <w:sz w:val="22"/>
          <w:szCs w:val="22"/>
        </w:rPr>
        <w:t xml:space="preserve">A temporary grade of “I” indicates that a student has secured, through a faculty member, a formal deferral for incomplete course work.  An incomplete may be requested if a student has completed 80% or more of the required coursework for the course.  Incomplete coursework for which “I” grades are granted must be completed within 90 days as determined on the incomplete request form or the grade will convert to an “F”, which will then be computed into the GPA as zero quality points. The final grade, if previously deferred, includes an asterisk (*) when posted on the transcript.  In cases in which the due date for coursework is extended beyond the end of the semester as part of a pre-approved accommodation for a documented disability or learning difference, the final grade is not differentiated on the transcript from the grades for courses completed in the normal time frame.  A grade of W indicates that a student was granted permission to withdraw from the course after the official drop date.  The faculty may grant such withdrawals.  </w:t>
      </w:r>
      <w:r w:rsidR="00685DC3" w:rsidRPr="00685DC3">
        <w:rPr>
          <w:rFonts w:ascii="Times New Roman" w:hAnsi="Times New Roman" w:cs="Times New Roman"/>
          <w:sz w:val="22"/>
          <w:szCs w:val="22"/>
        </w:rPr>
        <w:t xml:space="preserve">  </w:t>
      </w:r>
    </w:p>
    <w:p w14:paraId="2530C812" w14:textId="5B781774" w:rsidR="00D51CB7" w:rsidRDefault="00685DC3" w:rsidP="00685DC3">
      <w:pPr>
        <w:rPr>
          <w:rFonts w:ascii="Times New Roman" w:hAnsi="Times New Roman" w:cs="Times New Roman"/>
          <w:sz w:val="22"/>
          <w:szCs w:val="22"/>
        </w:rPr>
      </w:pPr>
      <w:r w:rsidRPr="00D51CB7">
        <w:rPr>
          <w:rFonts w:ascii="Times New Roman" w:hAnsi="Times New Roman" w:cs="Times New Roman"/>
          <w:b/>
          <w:bCs/>
          <w:sz w:val="22"/>
          <w:szCs w:val="22"/>
        </w:rPr>
        <w:t>Repeating Courses</w:t>
      </w:r>
      <w:r w:rsidRPr="00685DC3">
        <w:rPr>
          <w:rFonts w:ascii="Times New Roman" w:hAnsi="Times New Roman" w:cs="Times New Roman"/>
          <w:sz w:val="22"/>
          <w:szCs w:val="22"/>
        </w:rPr>
        <w:t xml:space="preserve">  </w:t>
      </w:r>
    </w:p>
    <w:p w14:paraId="204ED230" w14:textId="3CD579CE" w:rsidR="00685DC3" w:rsidRPr="00685DC3" w:rsidRDefault="00D51CB7" w:rsidP="00685DC3">
      <w:pPr>
        <w:rPr>
          <w:rFonts w:ascii="Times New Roman" w:hAnsi="Times New Roman" w:cs="Times New Roman"/>
          <w:sz w:val="22"/>
          <w:szCs w:val="22"/>
        </w:rPr>
      </w:pPr>
      <w:r w:rsidRPr="00D51CB7">
        <w:rPr>
          <w:rFonts w:ascii="Times New Roman" w:hAnsi="Times New Roman" w:cs="Times New Roman"/>
          <w:sz w:val="22"/>
          <w:szCs w:val="22"/>
        </w:rPr>
        <w:t xml:space="preserve">Students may repeat a course only if they have received a grade </w:t>
      </w:r>
      <w:proofErr w:type="gramStart"/>
      <w:r w:rsidRPr="00D51CB7">
        <w:rPr>
          <w:rFonts w:ascii="Times New Roman" w:hAnsi="Times New Roman" w:cs="Times New Roman"/>
          <w:sz w:val="22"/>
          <w:szCs w:val="22"/>
        </w:rPr>
        <w:t>of  C</w:t>
      </w:r>
      <w:proofErr w:type="gramEnd"/>
      <w:r w:rsidRPr="00D51CB7">
        <w:rPr>
          <w:rFonts w:ascii="Times New Roman" w:hAnsi="Times New Roman" w:cs="Times New Roman"/>
          <w:sz w:val="22"/>
          <w:szCs w:val="22"/>
        </w:rPr>
        <w:t xml:space="preserve"> or F for the course or have withdrawn </w:t>
      </w:r>
      <w:r w:rsidRPr="00D51CB7">
        <w:rPr>
          <w:rFonts w:ascii="Times New Roman" w:hAnsi="Times New Roman" w:cs="Times New Roman"/>
          <w:sz w:val="22"/>
          <w:szCs w:val="22"/>
        </w:rPr>
        <w:lastRenderedPageBreak/>
        <w:t>and received a grade of W.  Course repeats will result in a grade replacement where only the grade for the most recent attempt will be calculated into the cumulative GPA.  Although the original grade will not be used in determining the GPA of the student, the original grade will remain on the student’s permanent academic record.  Grade replacement cannot be used for courses transferred in from another institution.</w:t>
      </w:r>
    </w:p>
    <w:p w14:paraId="19587968" w14:textId="72364359" w:rsidR="00D51CB7" w:rsidRDefault="00685DC3" w:rsidP="00685DC3">
      <w:pPr>
        <w:rPr>
          <w:rFonts w:ascii="Times New Roman" w:hAnsi="Times New Roman" w:cs="Times New Roman"/>
          <w:sz w:val="22"/>
          <w:szCs w:val="22"/>
        </w:rPr>
      </w:pPr>
      <w:r w:rsidRPr="00D51CB7">
        <w:rPr>
          <w:rFonts w:ascii="Times New Roman" w:hAnsi="Times New Roman" w:cs="Times New Roman"/>
          <w:b/>
          <w:bCs/>
          <w:sz w:val="22"/>
          <w:szCs w:val="22"/>
        </w:rPr>
        <w:t>Grade Reports</w:t>
      </w:r>
      <w:r w:rsidRPr="00685DC3">
        <w:rPr>
          <w:rFonts w:ascii="Times New Roman" w:hAnsi="Times New Roman" w:cs="Times New Roman"/>
          <w:sz w:val="22"/>
          <w:szCs w:val="22"/>
        </w:rPr>
        <w:t xml:space="preserve"> </w:t>
      </w:r>
    </w:p>
    <w:p w14:paraId="0AE24B77" w14:textId="64AE9A0B"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At the end of each semester, grade reports are available for viewing online in the secure student portal.</w:t>
      </w:r>
    </w:p>
    <w:p w14:paraId="16544969" w14:textId="3A91106B" w:rsidR="00D51CB7" w:rsidRDefault="00685DC3" w:rsidP="00685DC3">
      <w:pPr>
        <w:rPr>
          <w:rFonts w:ascii="Times New Roman" w:hAnsi="Times New Roman" w:cs="Times New Roman"/>
          <w:sz w:val="22"/>
          <w:szCs w:val="22"/>
        </w:rPr>
      </w:pPr>
      <w:r w:rsidRPr="00D51CB7">
        <w:rPr>
          <w:rFonts w:ascii="Times New Roman" w:hAnsi="Times New Roman" w:cs="Times New Roman"/>
          <w:b/>
          <w:bCs/>
          <w:sz w:val="22"/>
          <w:szCs w:val="22"/>
        </w:rPr>
        <w:t>Course Evaluations</w:t>
      </w:r>
      <w:r w:rsidRPr="00685DC3">
        <w:rPr>
          <w:rFonts w:ascii="Times New Roman" w:hAnsi="Times New Roman" w:cs="Times New Roman"/>
          <w:sz w:val="22"/>
          <w:szCs w:val="22"/>
        </w:rPr>
        <w:t xml:space="preserve"> </w:t>
      </w:r>
    </w:p>
    <w:p w14:paraId="2675C769" w14:textId="26C2B2DB" w:rsidR="00685DC3" w:rsidRP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At the end of each semester students are required to complete an evaluation of each course taken.  Students have a limited amount of time in which to complete a web-based course evaluation, which is stated on the syllabus.</w:t>
      </w:r>
    </w:p>
    <w:p w14:paraId="43EA7626" w14:textId="14C375EF" w:rsidR="00D51CB7" w:rsidRDefault="00685DC3" w:rsidP="00685DC3">
      <w:pPr>
        <w:rPr>
          <w:rFonts w:ascii="Times New Roman" w:hAnsi="Times New Roman" w:cs="Times New Roman"/>
          <w:sz w:val="22"/>
          <w:szCs w:val="22"/>
        </w:rPr>
      </w:pPr>
      <w:r w:rsidRPr="00D51CB7">
        <w:rPr>
          <w:rFonts w:ascii="Times New Roman" w:hAnsi="Times New Roman" w:cs="Times New Roman"/>
          <w:b/>
          <w:bCs/>
          <w:sz w:val="22"/>
          <w:szCs w:val="22"/>
        </w:rPr>
        <w:t>Dean’s List</w:t>
      </w:r>
      <w:r w:rsidRPr="00685DC3">
        <w:rPr>
          <w:rFonts w:ascii="Times New Roman" w:hAnsi="Times New Roman" w:cs="Times New Roman"/>
          <w:sz w:val="22"/>
          <w:szCs w:val="22"/>
        </w:rPr>
        <w:t xml:space="preserve">  </w:t>
      </w:r>
    </w:p>
    <w:p w14:paraId="52149D60" w14:textId="6A2FB974" w:rsidR="00685DC3" w:rsidRDefault="00685DC3" w:rsidP="00685DC3">
      <w:pPr>
        <w:rPr>
          <w:rFonts w:ascii="Times New Roman" w:hAnsi="Times New Roman" w:cs="Times New Roman"/>
          <w:sz w:val="22"/>
          <w:szCs w:val="22"/>
        </w:rPr>
      </w:pPr>
      <w:r w:rsidRPr="00685DC3">
        <w:rPr>
          <w:rFonts w:ascii="Times New Roman" w:hAnsi="Times New Roman" w:cs="Times New Roman"/>
          <w:sz w:val="22"/>
          <w:szCs w:val="22"/>
        </w:rPr>
        <w:t>Based on semester grade point averages, at the conclusion of each fall and spring semester students are named to the Dean’s List. To be eligible, students must have completed all coursework by the end of the semester and received letter grades in at least 3 IBE courses. In 2023-2024, a student must earn a GPA of 3.5 or higher to be named to the Dean’s List.</w:t>
      </w:r>
    </w:p>
    <w:p w14:paraId="12D3F54D" w14:textId="26468A69" w:rsidR="00685771" w:rsidRDefault="00685771" w:rsidP="00685771">
      <w:pPr>
        <w:pStyle w:val="Heading2"/>
        <w:numPr>
          <w:ilvl w:val="0"/>
          <w:numId w:val="13"/>
        </w:numPr>
        <w:ind w:left="810"/>
        <w:jc w:val="left"/>
      </w:pPr>
      <w:bookmarkStart w:id="34" w:name="_Toc144274204"/>
      <w:r w:rsidRPr="00685771">
        <w:t>Academic Probation and Dismissal</w:t>
      </w:r>
      <w:bookmarkEnd w:id="34"/>
    </w:p>
    <w:p w14:paraId="20E0AE41" w14:textId="06101FE9" w:rsidR="004A6CF0" w:rsidRPr="004C6068"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IBE encourages students to take every appropriate action necessary to ensure academic success. Students whose academic performance is below the required standards are notified and may be placed on academic probation with a reduced course load to enable them to maintain satisfactory academic progress.  Academic dismissal occurs only when there is no further possibility of academic success as determined </w:t>
      </w:r>
      <w:r w:rsidRPr="004C6068">
        <w:rPr>
          <w:rFonts w:ascii="Times New Roman" w:eastAsia="Times New Roman" w:hAnsi="Times New Roman" w:cs="Times New Roman"/>
          <w:color w:val="000000"/>
          <w:sz w:val="22"/>
          <w:szCs w:val="22"/>
        </w:rPr>
        <w:t>by the</w:t>
      </w:r>
      <w:r w:rsidR="004A6CF0" w:rsidRPr="004C6068">
        <w:rPr>
          <w:rFonts w:ascii="Times New Roman" w:eastAsia="Times New Roman" w:hAnsi="Times New Roman" w:cs="Times New Roman"/>
          <w:color w:val="000000"/>
          <w:sz w:val="22"/>
          <w:szCs w:val="22"/>
        </w:rPr>
        <w:t xml:space="preserve"> Program Director.</w:t>
      </w:r>
    </w:p>
    <w:p w14:paraId="52676566" w14:textId="77777777" w:rsidR="004A6CF0" w:rsidRPr="004C6068" w:rsidRDefault="004A6CF0" w:rsidP="004C6068">
      <w:pPr>
        <w:rPr>
          <w:rFonts w:ascii="Times New Roman" w:eastAsiaTheme="majorEastAsia" w:hAnsi="Times New Roman" w:cs="Times New Roman"/>
          <w:b/>
          <w:sz w:val="22"/>
          <w:szCs w:val="22"/>
        </w:rPr>
      </w:pPr>
      <w:r w:rsidRPr="004C6068">
        <w:rPr>
          <w:rFonts w:ascii="Times New Roman" w:hAnsi="Times New Roman" w:cs="Times New Roman"/>
          <w:sz w:val="22"/>
          <w:szCs w:val="22"/>
        </w:rPr>
        <w:t>At the end of each term, any student whose cumulative GPA is below 3.0, or who did not satisfy IBE attendance policy for the semester will be placed on academic probation with a reduced course load for the following semester. Students who fail to achieve a 3.0 cumulative GPA after their academic probation semester will be dismissed from the program.</w:t>
      </w:r>
    </w:p>
    <w:p w14:paraId="2A02D6B0" w14:textId="364A107D" w:rsidR="009904AB" w:rsidRDefault="00685DC3">
      <w:pPr>
        <w:pStyle w:val="Heading2"/>
        <w:numPr>
          <w:ilvl w:val="0"/>
          <w:numId w:val="13"/>
        </w:numPr>
        <w:jc w:val="left"/>
      </w:pPr>
      <w:bookmarkStart w:id="35" w:name="_Toc144274205"/>
      <w:r>
        <w:t>Grade reports and Transcripts</w:t>
      </w:r>
      <w:bookmarkEnd w:id="35"/>
    </w:p>
    <w:p w14:paraId="2A02D6B1" w14:textId="4487148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Each student's file will contain </w:t>
      </w:r>
      <w:r w:rsidR="0069789A">
        <w:rPr>
          <w:rFonts w:ascii="Times New Roman" w:eastAsia="Times New Roman" w:hAnsi="Times New Roman" w:cs="Times New Roman"/>
          <w:color w:val="000000"/>
          <w:sz w:val="22"/>
          <w:szCs w:val="22"/>
        </w:rPr>
        <w:t>the student’s</w:t>
      </w:r>
      <w:r>
        <w:rPr>
          <w:rFonts w:ascii="Times New Roman" w:eastAsia="Times New Roman" w:hAnsi="Times New Roman" w:cs="Times New Roman"/>
          <w:color w:val="000000"/>
          <w:sz w:val="22"/>
          <w:szCs w:val="22"/>
        </w:rPr>
        <w:t xml:space="preserve"> academic progress record and evidence of certificates issued by this institution. Should a student need a copy of an official transcript, the first copy will be provided at no charge. Subsequent copies are available upon payment of a fee of $15.00. Transcripts will only be released to the student upon receipt of a written and signed request. No transcripts will be issued until all tuition and other fees </w:t>
      </w:r>
      <w:proofErr w:type="gramStart"/>
      <w:r>
        <w:rPr>
          <w:rFonts w:ascii="Times New Roman" w:eastAsia="Times New Roman" w:hAnsi="Times New Roman" w:cs="Times New Roman"/>
          <w:color w:val="000000"/>
          <w:sz w:val="22"/>
          <w:szCs w:val="22"/>
        </w:rPr>
        <w:t>due</w:t>
      </w:r>
      <w:proofErr w:type="gramEnd"/>
      <w:r>
        <w:rPr>
          <w:rFonts w:ascii="Times New Roman" w:eastAsia="Times New Roman" w:hAnsi="Times New Roman" w:cs="Times New Roman"/>
          <w:color w:val="000000"/>
          <w:sz w:val="22"/>
          <w:szCs w:val="22"/>
        </w:rPr>
        <w:t xml:space="preserve"> the institution </w:t>
      </w:r>
      <w:proofErr w:type="gramStart"/>
      <w:r>
        <w:rPr>
          <w:rFonts w:ascii="Times New Roman" w:eastAsia="Times New Roman" w:hAnsi="Times New Roman" w:cs="Times New Roman"/>
          <w:color w:val="000000"/>
          <w:sz w:val="22"/>
          <w:szCs w:val="22"/>
        </w:rPr>
        <w:t>are</w:t>
      </w:r>
      <w:proofErr w:type="gramEnd"/>
      <w:r>
        <w:rPr>
          <w:rFonts w:ascii="Times New Roman" w:eastAsia="Times New Roman" w:hAnsi="Times New Roman" w:cs="Times New Roman"/>
          <w:color w:val="000000"/>
          <w:sz w:val="22"/>
          <w:szCs w:val="22"/>
        </w:rPr>
        <w:t xml:space="preserve"> paid current.</w:t>
      </w:r>
    </w:p>
    <w:p w14:paraId="2A02D6B2" w14:textId="77777777" w:rsidR="009904AB" w:rsidRDefault="00685DC3">
      <w:pPr>
        <w:pStyle w:val="Heading2"/>
        <w:numPr>
          <w:ilvl w:val="0"/>
          <w:numId w:val="13"/>
        </w:numPr>
        <w:jc w:val="left"/>
      </w:pPr>
      <w:bookmarkStart w:id="36" w:name="_Toc144274206"/>
      <w:r>
        <w:t>Course Transfer</w:t>
      </w:r>
      <w:bookmarkEnd w:id="36"/>
    </w:p>
    <w:p w14:paraId="32EA1A9C" w14:textId="692F4F3A" w:rsidR="00AE3352" w:rsidRDefault="00685DC3" w:rsidP="00121726">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To obtain a course transfer, the candidate must supply official transcripts for prior coursework and complete </w:t>
      </w:r>
      <w:proofErr w:type="gramStart"/>
      <w:r>
        <w:rPr>
          <w:rFonts w:ascii="Times New Roman" w:eastAsia="Times New Roman" w:hAnsi="Times New Roman" w:cs="Times New Roman"/>
          <w:color w:val="000000"/>
          <w:sz w:val="22"/>
          <w:szCs w:val="22"/>
        </w:rPr>
        <w:t>course</w:t>
      </w:r>
      <w:proofErr w:type="gramEnd"/>
      <w:r>
        <w:rPr>
          <w:rFonts w:ascii="Times New Roman" w:eastAsia="Times New Roman" w:hAnsi="Times New Roman" w:cs="Times New Roman"/>
          <w:color w:val="000000"/>
          <w:sz w:val="22"/>
          <w:szCs w:val="22"/>
        </w:rPr>
        <w:t xml:space="preserve"> description to the Admissions Dept. a</w:t>
      </w:r>
      <w:r w:rsidR="004A6CF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t the time of his/her interview. The Director of the Institute of Brain Education will determine any transfer credits to be awarded</w:t>
      </w:r>
      <w:r w:rsidR="00AE3352">
        <w:rPr>
          <w:rFonts w:ascii="Times New Roman" w:eastAsia="Times New Roman" w:hAnsi="Times New Roman" w:cs="Times New Roman"/>
          <w:color w:val="000000"/>
          <w:sz w:val="22"/>
          <w:szCs w:val="22"/>
        </w:rPr>
        <w:t xml:space="preserve">. To qualify for a course </w:t>
      </w:r>
      <w:r w:rsidR="00AE3352">
        <w:rPr>
          <w:rFonts w:ascii="Times New Roman" w:eastAsia="Times New Roman" w:hAnsi="Times New Roman" w:cs="Times New Roman"/>
          <w:color w:val="000000"/>
          <w:sz w:val="22"/>
          <w:szCs w:val="22"/>
        </w:rPr>
        <w:lastRenderedPageBreak/>
        <w:t>transfer, the prior course should be</w:t>
      </w:r>
      <w:r>
        <w:rPr>
          <w:rFonts w:ascii="Times New Roman" w:eastAsia="Times New Roman" w:hAnsi="Times New Roman" w:cs="Times New Roman"/>
          <w:color w:val="000000"/>
          <w:sz w:val="22"/>
          <w:szCs w:val="22"/>
        </w:rPr>
        <w:t xml:space="preserve"> completed within the past 5 years and passed with a grade of “B” or better.</w:t>
      </w:r>
      <w:r w:rsidR="004A6CF0">
        <w:rPr>
          <w:rFonts w:ascii="Times New Roman" w:eastAsia="Times New Roman" w:hAnsi="Times New Roman" w:cs="Times New Roman"/>
          <w:color w:val="000000"/>
          <w:sz w:val="22"/>
          <w:szCs w:val="22"/>
        </w:rPr>
        <w:t xml:space="preserve"> The maximum of allowable transfer credits are 15 credits. </w:t>
      </w:r>
    </w:p>
    <w:p w14:paraId="4A19B338" w14:textId="6B34316C" w:rsidR="00D37786" w:rsidRDefault="00D37786" w:rsidP="00D37786">
      <w:pPr>
        <w:pStyle w:val="Heading2"/>
        <w:numPr>
          <w:ilvl w:val="0"/>
          <w:numId w:val="13"/>
        </w:numPr>
        <w:jc w:val="left"/>
      </w:pPr>
      <w:bookmarkStart w:id="37" w:name="_Toc144274207"/>
      <w:r>
        <w:t>Academic Engagement</w:t>
      </w:r>
      <w:bookmarkEnd w:id="37"/>
    </w:p>
    <w:p w14:paraId="57E0FEDB" w14:textId="6A5515C4" w:rsidR="00D37786" w:rsidRPr="00D37786" w:rsidRDefault="00D37786" w:rsidP="00D37786">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IBE </w:t>
      </w:r>
      <w:r w:rsidRPr="00D37786">
        <w:rPr>
          <w:rFonts w:ascii="Times New Roman" w:eastAsia="Times New Roman" w:hAnsi="Times New Roman" w:cs="Times New Roman"/>
          <w:color w:val="000000"/>
          <w:sz w:val="22"/>
          <w:szCs w:val="22"/>
        </w:rPr>
        <w:t>defines active engagement as an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instructional activity related to the student's course of study, in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accordance with accreditation and state standards. These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activities are assigned by the institution as a part of the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curriculum, in conjunction with faculty as a part of instruction.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There are many actions that students and faculty engage in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together, that support academic engagement:</w:t>
      </w:r>
    </w:p>
    <w:p w14:paraId="1EEEFF90" w14:textId="688BAFE7" w:rsidR="00D37786" w:rsidRPr="00D37786" w:rsidRDefault="00D37786" w:rsidP="00D37786">
      <w:pPr>
        <w:pBdr>
          <w:top w:val="nil"/>
          <w:left w:val="nil"/>
          <w:bottom w:val="nil"/>
          <w:right w:val="nil"/>
          <w:between w:val="nil"/>
        </w:pBdr>
        <w:jc w:val="left"/>
        <w:rPr>
          <w:rFonts w:ascii="Times New Roman" w:eastAsia="Times New Roman" w:hAnsi="Times New Roman" w:cs="Times New Roman"/>
          <w:color w:val="000000"/>
          <w:sz w:val="22"/>
          <w:szCs w:val="22"/>
        </w:rPr>
      </w:pPr>
      <w:r w:rsidRPr="00D37786">
        <w:rPr>
          <w:rFonts w:ascii="Times New Roman" w:eastAsia="Times New Roman" w:hAnsi="Times New Roman" w:cs="Times New Roman"/>
          <w:color w:val="000000"/>
          <w:sz w:val="22"/>
          <w:szCs w:val="22"/>
        </w:rPr>
        <w:t>• Activities with interaction between faculty and students</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Attending a synchronous or asynchronous: class, lecture,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recitation, field experience. Since all</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students use the learning management</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system to support the academic classroom, posting in any</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discussion in which faculty and students interact and engage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equates to the same activity occurring in a face-to-face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classroom.</w:t>
      </w:r>
    </w:p>
    <w:p w14:paraId="7B1E6406" w14:textId="33E41506" w:rsidR="00D37786" w:rsidRPr="00D37786" w:rsidRDefault="00D37786" w:rsidP="00D37786">
      <w:pPr>
        <w:pBdr>
          <w:top w:val="nil"/>
          <w:left w:val="nil"/>
          <w:bottom w:val="nil"/>
          <w:right w:val="nil"/>
          <w:between w:val="nil"/>
        </w:pBdr>
        <w:jc w:val="left"/>
        <w:rPr>
          <w:rFonts w:ascii="Times New Roman" w:eastAsia="Times New Roman" w:hAnsi="Times New Roman" w:cs="Times New Roman"/>
          <w:color w:val="000000"/>
          <w:sz w:val="22"/>
          <w:szCs w:val="22"/>
        </w:rPr>
      </w:pPr>
      <w:r w:rsidRPr="00D37786">
        <w:rPr>
          <w:rFonts w:ascii="Times New Roman" w:eastAsia="Times New Roman" w:hAnsi="Times New Roman" w:cs="Times New Roman"/>
          <w:color w:val="000000"/>
          <w:sz w:val="22"/>
          <w:szCs w:val="22"/>
        </w:rPr>
        <w:t>• Activities by students</w:t>
      </w:r>
      <w:r>
        <w:rPr>
          <w:rFonts w:ascii="Times New Roman" w:eastAsia="Times New Roman" w:hAnsi="Times New Roman" w:cs="Times New Roman"/>
          <w:color w:val="000000"/>
          <w:sz w:val="22"/>
          <w:szCs w:val="22"/>
        </w:rPr>
        <w:t xml:space="preserve"> - </w:t>
      </w:r>
      <w:r w:rsidRPr="00D37786">
        <w:rPr>
          <w:rFonts w:ascii="Times New Roman" w:eastAsia="Times New Roman" w:hAnsi="Times New Roman" w:cs="Times New Roman"/>
          <w:color w:val="000000"/>
          <w:sz w:val="22"/>
          <w:szCs w:val="22"/>
        </w:rPr>
        <w:t>Attending a synchronous or</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asynchronous: Submitting an academic assignment,</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taking an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assessment or an exam; participating in an interactive tutorial,</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webinar, or other interactive computer-assisted instruction;</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participating in a study group, group project, or an online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discussion, when any of the preceding are assigned by the</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institution.</w:t>
      </w:r>
    </w:p>
    <w:p w14:paraId="3D60EC5E" w14:textId="2633D05B" w:rsidR="00D37786" w:rsidRDefault="00D37786" w:rsidP="00D37786">
      <w:pPr>
        <w:pBdr>
          <w:top w:val="nil"/>
          <w:left w:val="nil"/>
          <w:bottom w:val="nil"/>
          <w:right w:val="nil"/>
          <w:between w:val="nil"/>
        </w:pBdr>
        <w:jc w:val="left"/>
        <w:rPr>
          <w:rFonts w:ascii="Times New Roman" w:eastAsia="Times New Roman" w:hAnsi="Times New Roman" w:cs="Times New Roman"/>
          <w:color w:val="000000"/>
          <w:sz w:val="22"/>
          <w:szCs w:val="22"/>
        </w:rPr>
      </w:pPr>
      <w:r w:rsidRPr="00D37786">
        <w:rPr>
          <w:rFonts w:ascii="Times New Roman" w:eastAsia="Times New Roman" w:hAnsi="Times New Roman" w:cs="Times New Roman"/>
          <w:color w:val="000000"/>
          <w:sz w:val="22"/>
          <w:szCs w:val="22"/>
        </w:rPr>
        <w:t xml:space="preserve">Since the curriculum is designed by </w:t>
      </w:r>
      <w:r>
        <w:rPr>
          <w:rFonts w:ascii="Times New Roman" w:eastAsia="Times New Roman" w:hAnsi="Times New Roman" w:cs="Times New Roman"/>
          <w:color w:val="000000"/>
          <w:sz w:val="22"/>
          <w:szCs w:val="22"/>
        </w:rPr>
        <w:t>IBE</w:t>
      </w:r>
      <w:r w:rsidRPr="00D37786">
        <w:rPr>
          <w:rFonts w:ascii="Times New Roman" w:eastAsia="Times New Roman" w:hAnsi="Times New Roman" w:cs="Times New Roman"/>
          <w:color w:val="000000"/>
          <w:sz w:val="22"/>
          <w:szCs w:val="22"/>
        </w:rPr>
        <w:t>, activities assigned by</w:t>
      </w:r>
      <w:r>
        <w:rPr>
          <w:rFonts w:ascii="Times New Roman" w:eastAsia="Times New Roman" w:hAnsi="Times New Roman" w:cs="Times New Roman"/>
          <w:color w:val="000000"/>
          <w:sz w:val="22"/>
          <w:szCs w:val="22"/>
        </w:rPr>
        <w:t xml:space="preserve"> IBE</w:t>
      </w:r>
      <w:r w:rsidRPr="00D37786">
        <w:rPr>
          <w:rFonts w:ascii="Times New Roman" w:eastAsia="Times New Roman" w:hAnsi="Times New Roman" w:cs="Times New Roman"/>
          <w:color w:val="000000"/>
          <w:sz w:val="22"/>
          <w:szCs w:val="22"/>
        </w:rPr>
        <w:t xml:space="preserve"> or faculty are defined as academic engagement. Students</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wishing to cease attendance should refer to the Withdrawal</w:t>
      </w:r>
      <w:r>
        <w:rPr>
          <w:rFonts w:ascii="Times New Roman" w:eastAsia="Times New Roman" w:hAnsi="Times New Roman" w:cs="Times New Roman"/>
          <w:color w:val="000000"/>
          <w:sz w:val="22"/>
          <w:szCs w:val="22"/>
        </w:rPr>
        <w:t xml:space="preserve"> </w:t>
      </w:r>
      <w:r w:rsidRPr="00D37786">
        <w:rPr>
          <w:rFonts w:ascii="Times New Roman" w:eastAsia="Times New Roman" w:hAnsi="Times New Roman" w:cs="Times New Roman"/>
          <w:color w:val="000000"/>
          <w:sz w:val="22"/>
          <w:szCs w:val="22"/>
        </w:rPr>
        <w:t>Policy</w:t>
      </w:r>
    </w:p>
    <w:p w14:paraId="2A02D6B6" w14:textId="77777777" w:rsidR="009904AB" w:rsidRDefault="00685DC3" w:rsidP="00D37786">
      <w:pPr>
        <w:pStyle w:val="Heading2"/>
        <w:numPr>
          <w:ilvl w:val="0"/>
          <w:numId w:val="13"/>
        </w:numPr>
        <w:jc w:val="left"/>
      </w:pPr>
      <w:bookmarkStart w:id="38" w:name="_Toc144274208"/>
      <w:r>
        <w:t>Attendance Requirement</w:t>
      </w:r>
      <w:bookmarkEnd w:id="38"/>
    </w:p>
    <w:p w14:paraId="38EFFD93" w14:textId="159A9D7B" w:rsidR="005A2156" w:rsidRPr="005A2156" w:rsidRDefault="005A2156" w:rsidP="005A2156">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IBE </w:t>
      </w:r>
      <w:r w:rsidRPr="005A2156">
        <w:rPr>
          <w:rFonts w:ascii="Times New Roman" w:eastAsia="Times New Roman" w:hAnsi="Times New Roman" w:cs="Times New Roman"/>
          <w:color w:val="000000"/>
          <w:sz w:val="22"/>
          <w:szCs w:val="22"/>
        </w:rPr>
        <w:t>believes that students are primarily</w:t>
      </w:r>
      <w:r>
        <w:rPr>
          <w:rFonts w:ascii="Times New Roman" w:eastAsia="Times New Roman" w:hAnsi="Times New Roman" w:cs="Times New Roman"/>
          <w:color w:val="000000"/>
          <w:sz w:val="22"/>
          <w:szCs w:val="22"/>
        </w:rPr>
        <w:t xml:space="preserve"> </w:t>
      </w:r>
      <w:r w:rsidRPr="005A2156">
        <w:rPr>
          <w:rFonts w:ascii="Times New Roman" w:eastAsia="Times New Roman" w:hAnsi="Times New Roman" w:cs="Times New Roman"/>
          <w:color w:val="000000"/>
          <w:sz w:val="22"/>
          <w:szCs w:val="22"/>
        </w:rPr>
        <w:t>responsible for their attendance in the classroom.</w:t>
      </w:r>
      <w:r w:rsidR="00027B08">
        <w:rPr>
          <w:rFonts w:ascii="Times New Roman" w:eastAsia="Times New Roman" w:hAnsi="Times New Roman" w:cs="Times New Roman"/>
          <w:color w:val="000000"/>
          <w:sz w:val="22"/>
          <w:szCs w:val="22"/>
        </w:rPr>
        <w:t xml:space="preserve"> </w:t>
      </w:r>
      <w:r w:rsidR="00027B08" w:rsidRPr="00027B08">
        <w:rPr>
          <w:rFonts w:ascii="Times New Roman" w:eastAsia="Times New Roman" w:hAnsi="Times New Roman" w:cs="Times New Roman"/>
          <w:color w:val="000000"/>
          <w:sz w:val="22"/>
          <w:szCs w:val="22"/>
        </w:rPr>
        <w:t>Students are required to adhere to the classroom posting required and complete assignments within the required timeframe.</w:t>
      </w:r>
    </w:p>
    <w:p w14:paraId="2A02D6B9" w14:textId="77777777" w:rsidR="009904AB" w:rsidRDefault="00685DC3" w:rsidP="00D37786">
      <w:pPr>
        <w:pStyle w:val="Heading2"/>
        <w:numPr>
          <w:ilvl w:val="0"/>
          <w:numId w:val="13"/>
        </w:numPr>
        <w:jc w:val="left"/>
      </w:pPr>
      <w:bookmarkStart w:id="39" w:name="_Toc144274209"/>
      <w:r>
        <w:t>Class Make-up Policy</w:t>
      </w:r>
      <w:bookmarkEnd w:id="39"/>
    </w:p>
    <w:p w14:paraId="2A02D6BA" w14:textId="1B226441"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a student misses a class, it is incumbent upon the student to make up any missed exams or course work. No credit will be awarded for attendance </w:t>
      </w:r>
      <w:proofErr w:type="gramStart"/>
      <w:r>
        <w:rPr>
          <w:rFonts w:ascii="Times New Roman" w:eastAsia="Times New Roman" w:hAnsi="Times New Roman" w:cs="Times New Roman"/>
          <w:color w:val="000000"/>
          <w:sz w:val="22"/>
          <w:szCs w:val="22"/>
        </w:rPr>
        <w:t>of</w:t>
      </w:r>
      <w:proofErr w:type="gramEnd"/>
      <w:r>
        <w:rPr>
          <w:rFonts w:ascii="Times New Roman" w:eastAsia="Times New Roman" w:hAnsi="Times New Roman" w:cs="Times New Roman"/>
          <w:color w:val="000000"/>
          <w:sz w:val="22"/>
          <w:szCs w:val="22"/>
        </w:rPr>
        <w:t xml:space="preserve"> any classes other than those for which the student is </w:t>
      </w:r>
      <w:r w:rsidR="005A2156">
        <w:rPr>
          <w:rFonts w:ascii="Times New Roman" w:eastAsia="Times New Roman" w:hAnsi="Times New Roman" w:cs="Times New Roman"/>
          <w:color w:val="000000"/>
          <w:sz w:val="22"/>
          <w:szCs w:val="22"/>
        </w:rPr>
        <w:t>r</w:t>
      </w:r>
      <w:r>
        <w:rPr>
          <w:rFonts w:ascii="Times New Roman" w:eastAsia="Times New Roman" w:hAnsi="Times New Roman" w:cs="Times New Roman"/>
          <w:color w:val="000000"/>
          <w:sz w:val="22"/>
          <w:szCs w:val="22"/>
        </w:rPr>
        <w:t>egistered.</w:t>
      </w:r>
    </w:p>
    <w:p w14:paraId="2A02D6BB" w14:textId="77777777" w:rsidR="009904AB" w:rsidRDefault="00685DC3" w:rsidP="00D37786">
      <w:pPr>
        <w:pStyle w:val="Heading2"/>
        <w:numPr>
          <w:ilvl w:val="0"/>
          <w:numId w:val="13"/>
        </w:numPr>
        <w:jc w:val="left"/>
      </w:pPr>
      <w:bookmarkStart w:id="40" w:name="_Toc144274210"/>
      <w:r>
        <w:t>Make-up Examination Policy</w:t>
      </w:r>
      <w:bookmarkEnd w:id="40"/>
    </w:p>
    <w:p w14:paraId="2A02D6BC"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IBE students are expected to take all quizzes and examinations during regular class time in which they are administered. Make-</w:t>
      </w:r>
      <w:proofErr w:type="gramStart"/>
      <w:r>
        <w:rPr>
          <w:rFonts w:ascii="Times New Roman" w:eastAsia="Times New Roman" w:hAnsi="Times New Roman" w:cs="Times New Roman"/>
          <w:color w:val="000000"/>
          <w:sz w:val="22"/>
          <w:szCs w:val="22"/>
        </w:rPr>
        <w:t>ups</w:t>
      </w:r>
      <w:proofErr w:type="gramEnd"/>
      <w:r>
        <w:rPr>
          <w:rFonts w:ascii="Times New Roman" w:eastAsia="Times New Roman" w:hAnsi="Times New Roman" w:cs="Times New Roman"/>
          <w:color w:val="000000"/>
          <w:sz w:val="22"/>
          <w:szCs w:val="22"/>
        </w:rPr>
        <w:t xml:space="preserve"> for quizzes are not permitted. Examinations may be made-up at the discretion of the instructor. Failure to make up a midterm or final examination will result in a grade of zero for that examination. A failed midterm or final examination may result in a failing grade for the course. Failed courses must be repeated and successfully passed, at additional expense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the student to meet graduation requirements. Fees are charged for make-up examinations.</w:t>
      </w:r>
    </w:p>
    <w:p w14:paraId="2A02D6BF" w14:textId="77777777" w:rsidR="009904AB" w:rsidRDefault="00685DC3" w:rsidP="00D37786">
      <w:pPr>
        <w:pStyle w:val="Heading2"/>
        <w:numPr>
          <w:ilvl w:val="0"/>
          <w:numId w:val="13"/>
        </w:numPr>
        <w:jc w:val="left"/>
      </w:pPr>
      <w:bookmarkStart w:id="41" w:name="_Toc144274211"/>
      <w:r>
        <w:t>Add/Drop/Change and Withdrawal Policies</w:t>
      </w:r>
      <w:bookmarkEnd w:id="41"/>
    </w:p>
    <w:p w14:paraId="2A02D6C0"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student wishing to add or drop a course must do so within the first two weeks of the semester. The only </w:t>
      </w:r>
      <w:r>
        <w:rPr>
          <w:rFonts w:ascii="Times New Roman" w:eastAsia="Times New Roman" w:hAnsi="Times New Roman" w:cs="Times New Roman"/>
          <w:color w:val="000000"/>
          <w:sz w:val="22"/>
          <w:szCs w:val="22"/>
        </w:rPr>
        <w:lastRenderedPageBreak/>
        <w:t xml:space="preserve">exceptions to this policy are students who have obtained approval from the Director. The fee for adding, dropping, or changing a course is $25.00 for each course affected. </w:t>
      </w:r>
      <w:proofErr w:type="gramStart"/>
      <w:r>
        <w:rPr>
          <w:rFonts w:ascii="Times New Roman" w:eastAsia="Times New Roman" w:hAnsi="Times New Roman" w:cs="Times New Roman"/>
          <w:color w:val="000000"/>
          <w:sz w:val="22"/>
          <w:szCs w:val="22"/>
        </w:rPr>
        <w:t>Student</w:t>
      </w:r>
      <w:proofErr w:type="gramEnd"/>
      <w:r>
        <w:rPr>
          <w:rFonts w:ascii="Times New Roman" w:eastAsia="Times New Roman" w:hAnsi="Times New Roman" w:cs="Times New Roman"/>
          <w:color w:val="000000"/>
          <w:sz w:val="22"/>
          <w:szCs w:val="22"/>
        </w:rPr>
        <w:t xml:space="preserve"> must fill out a drop/add form and submit it to the Registrar’s office. </w:t>
      </w:r>
      <w:proofErr w:type="gramStart"/>
      <w:r>
        <w:rPr>
          <w:rFonts w:ascii="Times New Roman" w:eastAsia="Times New Roman" w:hAnsi="Times New Roman" w:cs="Times New Roman"/>
          <w:color w:val="000000"/>
          <w:sz w:val="22"/>
          <w:szCs w:val="22"/>
        </w:rPr>
        <w:t>Student</w:t>
      </w:r>
      <w:proofErr w:type="gramEnd"/>
      <w:r>
        <w:rPr>
          <w:rFonts w:ascii="Times New Roman" w:eastAsia="Times New Roman" w:hAnsi="Times New Roman" w:cs="Times New Roman"/>
          <w:color w:val="000000"/>
          <w:sz w:val="22"/>
          <w:szCs w:val="22"/>
        </w:rPr>
        <w:t xml:space="preserve"> may withdraw from a course from the start of the 3rd week to no later than the end of the 8th week. Withdrawal from a course within this </w:t>
      </w:r>
      <w:proofErr w:type="gramStart"/>
      <w:r>
        <w:rPr>
          <w:rFonts w:ascii="Times New Roman" w:eastAsia="Times New Roman" w:hAnsi="Times New Roman" w:cs="Times New Roman"/>
          <w:color w:val="000000"/>
          <w:sz w:val="22"/>
          <w:szCs w:val="22"/>
        </w:rPr>
        <w:t>period of time</w:t>
      </w:r>
      <w:proofErr w:type="gramEnd"/>
      <w:r>
        <w:rPr>
          <w:rFonts w:ascii="Times New Roman" w:eastAsia="Times New Roman" w:hAnsi="Times New Roman" w:cs="Times New Roman"/>
          <w:color w:val="000000"/>
          <w:sz w:val="22"/>
          <w:szCs w:val="22"/>
        </w:rPr>
        <w:t xml:space="preserve"> will be indicated by a “W” on the students’ grade report and has no impact on the student’s GPA.</w:t>
      </w:r>
    </w:p>
    <w:p w14:paraId="2A02D6C1" w14:textId="79CF7AFA" w:rsidR="009904AB" w:rsidRDefault="00685DC3" w:rsidP="00D37786">
      <w:pPr>
        <w:pStyle w:val="Heading2"/>
        <w:numPr>
          <w:ilvl w:val="0"/>
          <w:numId w:val="13"/>
        </w:numPr>
        <w:jc w:val="left"/>
      </w:pPr>
      <w:bookmarkStart w:id="42" w:name="_Toc144274212"/>
      <w:r>
        <w:t>Leaves of Absence</w:t>
      </w:r>
      <w:r w:rsidR="00142822">
        <w:t xml:space="preserve"> (LOA)</w:t>
      </w:r>
      <w:bookmarkEnd w:id="42"/>
    </w:p>
    <w:p w14:paraId="2A02D6C2" w14:textId="483FB634"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Should your circumstances be such that a leave of absence is needed, please </w:t>
      </w:r>
      <w:proofErr w:type="gramStart"/>
      <w:r>
        <w:rPr>
          <w:rFonts w:ascii="Times New Roman" w:eastAsia="Times New Roman" w:hAnsi="Times New Roman" w:cs="Times New Roman"/>
          <w:color w:val="000000"/>
          <w:sz w:val="22"/>
          <w:szCs w:val="22"/>
        </w:rPr>
        <w:t>submit an application</w:t>
      </w:r>
      <w:proofErr w:type="gramEnd"/>
      <w:r>
        <w:rPr>
          <w:rFonts w:ascii="Times New Roman" w:eastAsia="Times New Roman" w:hAnsi="Times New Roman" w:cs="Times New Roman"/>
          <w:color w:val="000000"/>
          <w:sz w:val="22"/>
          <w:szCs w:val="22"/>
        </w:rPr>
        <w:t xml:space="preserve"> for a leave of absence to the </w:t>
      </w:r>
      <w:r w:rsidR="00760C6F">
        <w:rPr>
          <w:rFonts w:ascii="Times New Roman" w:eastAsia="Times New Roman" w:hAnsi="Times New Roman" w:cs="Times New Roman"/>
          <w:color w:val="000000"/>
          <w:sz w:val="22"/>
          <w:szCs w:val="22"/>
        </w:rPr>
        <w:t>Program Director</w:t>
      </w:r>
      <w:r>
        <w:rPr>
          <w:rFonts w:ascii="Times New Roman" w:eastAsia="Times New Roman" w:hAnsi="Times New Roman" w:cs="Times New Roman"/>
          <w:color w:val="000000"/>
          <w:sz w:val="22"/>
          <w:szCs w:val="22"/>
        </w:rPr>
        <w:t xml:space="preserve">. At his/her discretion, </w:t>
      </w:r>
      <w:proofErr w:type="gramStart"/>
      <w:r>
        <w:rPr>
          <w:rFonts w:ascii="Times New Roman" w:eastAsia="Times New Roman" w:hAnsi="Times New Roman" w:cs="Times New Roman"/>
          <w:color w:val="000000"/>
          <w:sz w:val="22"/>
          <w:szCs w:val="22"/>
        </w:rPr>
        <w:t>a leave</w:t>
      </w:r>
      <w:proofErr w:type="gramEnd"/>
      <w:r>
        <w:rPr>
          <w:rFonts w:ascii="Times New Roman" w:eastAsia="Times New Roman" w:hAnsi="Times New Roman" w:cs="Times New Roman"/>
          <w:color w:val="000000"/>
          <w:sz w:val="22"/>
          <w:szCs w:val="22"/>
        </w:rPr>
        <w:t xml:space="preserve"> may be granted for a reasonable time, as warranted by the circumstances. If a student repeatedly resorts to the use of a leave of absence, and if such applications show a pattern of delays, or should the issuance of a leave of absence be such that it would significantly interfere with the planned completion of a program of study, the </w:t>
      </w:r>
      <w:r w:rsidR="00760C6F">
        <w:rPr>
          <w:rFonts w:ascii="Times New Roman" w:eastAsia="Times New Roman" w:hAnsi="Times New Roman" w:cs="Times New Roman"/>
          <w:color w:val="000000"/>
          <w:sz w:val="22"/>
          <w:szCs w:val="22"/>
        </w:rPr>
        <w:t>Program Director</w:t>
      </w:r>
      <w:r>
        <w:rPr>
          <w:rFonts w:ascii="Times New Roman" w:eastAsia="Times New Roman" w:hAnsi="Times New Roman" w:cs="Times New Roman"/>
          <w:color w:val="000000"/>
          <w:sz w:val="22"/>
          <w:szCs w:val="22"/>
        </w:rPr>
        <w:t xml:space="preserve"> or his/her assignee may, in his/her sole discretion, dismiss a student from the program and issue the appropriate refunds as may be required.</w:t>
      </w:r>
    </w:p>
    <w:p w14:paraId="2A02D6C3" w14:textId="77777777" w:rsidR="009904AB" w:rsidRDefault="00685DC3" w:rsidP="00D37786">
      <w:pPr>
        <w:pStyle w:val="Heading2"/>
        <w:numPr>
          <w:ilvl w:val="0"/>
          <w:numId w:val="13"/>
        </w:numPr>
        <w:jc w:val="left"/>
      </w:pPr>
      <w:bookmarkStart w:id="43" w:name="_Toc144274213"/>
      <w:r>
        <w:t>Voluntary Withdrawal from School</w:t>
      </w:r>
      <w:bookmarkEnd w:id="43"/>
    </w:p>
    <w:p w14:paraId="2A02D6C4" w14:textId="65340CB1"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event of unforeseen circumstances that require a student to be absent for an extended period, the student must withdraw from the program and re-enroll upon his/her return.</w:t>
      </w:r>
      <w:r w:rsidR="004A6CF0">
        <w:rPr>
          <w:rFonts w:ascii="Times New Roman" w:eastAsia="Times New Roman" w:hAnsi="Times New Roman" w:cs="Times New Roman"/>
          <w:color w:val="000000"/>
          <w:sz w:val="22"/>
          <w:szCs w:val="22"/>
        </w:rPr>
        <w:t xml:space="preserve"> S</w:t>
      </w:r>
      <w:r>
        <w:rPr>
          <w:rFonts w:ascii="Times New Roman" w:eastAsia="Times New Roman" w:hAnsi="Times New Roman" w:cs="Times New Roman"/>
          <w:color w:val="000000"/>
          <w:sz w:val="22"/>
          <w:szCs w:val="22"/>
        </w:rPr>
        <w:t>tudent</w:t>
      </w:r>
      <w:r w:rsidR="004A6CF0">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missing classes for 30 consecutive days must withdraw from the program. An official withdraw form must be completed and returned to IBE before a withdrawal can be processed.</w:t>
      </w:r>
    </w:p>
    <w:p w14:paraId="2A02D6C5" w14:textId="77777777" w:rsidR="009904AB" w:rsidRDefault="00685DC3" w:rsidP="00D37786">
      <w:pPr>
        <w:pStyle w:val="Heading2"/>
        <w:numPr>
          <w:ilvl w:val="0"/>
          <w:numId w:val="13"/>
        </w:numPr>
        <w:jc w:val="left"/>
      </w:pPr>
      <w:bookmarkStart w:id="44" w:name="_Toc144274214"/>
      <w:r>
        <w:t>Academic Freedom</w:t>
      </w:r>
      <w:bookmarkEnd w:id="44"/>
    </w:p>
    <w:p w14:paraId="2A02D6C6"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institution is committed to assuring full academic freedom to all faculty members. Confident in the qualifications and expertise of its faculty members, the college encourages its faculty members to exercise their individual judgment regarding the content of the assigned courses, organization of topics and instructional methods, providing only that these judgments are made within the context of the course descriptions as currently published, and providing that the instructional methods are those official sanctioned by the institution.</w:t>
      </w:r>
    </w:p>
    <w:p w14:paraId="2A02D6C7"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institution's ownership believes that the most important diversity that can accrue to the benefit of students is the diversity of thought that results from free discussion, the open expression of </w:t>
      </w:r>
      <w:proofErr w:type="gramStart"/>
      <w:r>
        <w:rPr>
          <w:rFonts w:ascii="Times New Roman" w:eastAsia="Times New Roman" w:hAnsi="Times New Roman" w:cs="Times New Roman"/>
          <w:color w:val="000000"/>
          <w:sz w:val="22"/>
          <w:szCs w:val="22"/>
        </w:rPr>
        <w:t>view-points</w:t>
      </w:r>
      <w:proofErr w:type="gramEnd"/>
      <w:r>
        <w:rPr>
          <w:rFonts w:ascii="Times New Roman" w:eastAsia="Times New Roman" w:hAnsi="Times New Roman" w:cs="Times New Roman"/>
          <w:color w:val="000000"/>
          <w:sz w:val="22"/>
          <w:szCs w:val="22"/>
        </w:rPr>
        <w:t xml:space="preserve"> and opinions on the subject matter at hand, and the diversity of thought that results from the free exercise of research and original thinking in the academic fields related to the institution’s course offerings. </w:t>
      </w:r>
    </w:p>
    <w:p w14:paraId="2A02D6C8"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institution, therefore, supports and encourages instructors and students to engage in discussion and dialog. Students and faculty members alike are encouraged to freely express views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they believe it would advance understanding in the specialized discipline being studied.</w:t>
      </w:r>
    </w:p>
    <w:p w14:paraId="2A02D6C9" w14:textId="77777777" w:rsidR="009904AB" w:rsidRDefault="00685DC3" w:rsidP="00D37786">
      <w:pPr>
        <w:pStyle w:val="Heading2"/>
        <w:numPr>
          <w:ilvl w:val="0"/>
          <w:numId w:val="13"/>
        </w:numPr>
        <w:jc w:val="left"/>
      </w:pPr>
      <w:bookmarkStart w:id="45" w:name="_Toc144274215"/>
      <w:r>
        <w:t>Program Changes</w:t>
      </w:r>
      <w:bookmarkEnd w:id="45"/>
    </w:p>
    <w:p w14:paraId="2A02D6CA"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courses or specific content of each program described in this catalog is subject to continuous revision or update. The program objectives remain constant, but advances in knowledge may require small adjustments in course content from time to time </w:t>
      </w:r>
      <w:proofErr w:type="gramStart"/>
      <w:r>
        <w:rPr>
          <w:rFonts w:ascii="Times New Roman" w:eastAsia="Times New Roman" w:hAnsi="Times New Roman" w:cs="Times New Roman"/>
          <w:color w:val="000000"/>
          <w:sz w:val="22"/>
          <w:szCs w:val="22"/>
        </w:rPr>
        <w:t>so as to</w:t>
      </w:r>
      <w:proofErr w:type="gramEnd"/>
      <w:r>
        <w:rPr>
          <w:rFonts w:ascii="Times New Roman" w:eastAsia="Times New Roman" w:hAnsi="Times New Roman" w:cs="Times New Roman"/>
          <w:color w:val="000000"/>
          <w:sz w:val="22"/>
          <w:szCs w:val="22"/>
        </w:rPr>
        <w:t xml:space="preserve"> assure the program is timely.</w:t>
      </w:r>
    </w:p>
    <w:p w14:paraId="2A02D6CB" w14:textId="3D372850"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Such changes to programs and/or component courses, including addition or cancellation of content or courses may be suggested by faculty members at any time. Such changes, revisions and upgrades will be approved by the </w:t>
      </w:r>
      <w:r w:rsidR="00EC0B23">
        <w:rPr>
          <w:rFonts w:ascii="Times New Roman" w:eastAsia="Times New Roman" w:hAnsi="Times New Roman" w:cs="Times New Roman"/>
          <w:color w:val="000000"/>
          <w:sz w:val="22"/>
          <w:szCs w:val="22"/>
        </w:rPr>
        <w:t xml:space="preserve">Chief Academic Officer </w:t>
      </w:r>
      <w:r>
        <w:rPr>
          <w:rFonts w:ascii="Times New Roman" w:eastAsia="Times New Roman" w:hAnsi="Times New Roman" w:cs="Times New Roman"/>
          <w:color w:val="000000"/>
          <w:sz w:val="22"/>
          <w:szCs w:val="22"/>
        </w:rPr>
        <w:t>prior to adoption. In this way the most recent industry developments may be incorporated into the curriculum.</w:t>
      </w:r>
    </w:p>
    <w:p w14:paraId="2A02D6CC"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school reserves the right to reschedule a student’s program start date based upon enrollment and/or course availability which may cause a student to start mid-semester.</w:t>
      </w:r>
    </w:p>
    <w:p w14:paraId="2A02D6CD" w14:textId="77777777" w:rsidR="009904AB" w:rsidRDefault="00685DC3" w:rsidP="00D37786">
      <w:pPr>
        <w:pStyle w:val="Heading2"/>
        <w:numPr>
          <w:ilvl w:val="0"/>
          <w:numId w:val="13"/>
        </w:numPr>
        <w:jc w:val="left"/>
      </w:pPr>
      <w:bookmarkStart w:id="46" w:name="_Toc144274216"/>
      <w:r>
        <w:t>Administrative Fees</w:t>
      </w:r>
      <w:bookmarkEnd w:id="46"/>
    </w:p>
    <w:p w14:paraId="2A02D6CE" w14:textId="64F10FD2" w:rsidR="009904AB"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Independent Study Course Fee</w:t>
      </w:r>
      <w:r w:rsidR="00685DC3">
        <w:rPr>
          <w:rFonts w:ascii="Times New Roman" w:eastAsia="Times New Roman" w:hAnsi="Times New Roman" w:cs="Times New Roman"/>
          <w:color w:val="000000"/>
          <w:sz w:val="22"/>
          <w:szCs w:val="22"/>
        </w:rPr>
        <w:t>:</w:t>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t>$</w:t>
      </w:r>
      <w:r>
        <w:rPr>
          <w:rFonts w:ascii="Times New Roman" w:eastAsia="Times New Roman" w:hAnsi="Times New Roman" w:cs="Times New Roman"/>
          <w:color w:val="000000"/>
          <w:sz w:val="22"/>
          <w:szCs w:val="22"/>
        </w:rPr>
        <w:t>3</w:t>
      </w:r>
      <w:r w:rsidR="00685DC3">
        <w:rPr>
          <w:rFonts w:ascii="Times New Roman" w:eastAsia="Times New Roman" w:hAnsi="Times New Roman" w:cs="Times New Roman"/>
          <w:color w:val="000000"/>
          <w:sz w:val="22"/>
          <w:szCs w:val="22"/>
        </w:rPr>
        <w:t>50</w:t>
      </w:r>
    </w:p>
    <w:p w14:paraId="2A02D6CF" w14:textId="12F3074F" w:rsidR="009904AB"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Graduation Fee (due 30 days before graduation)</w:t>
      </w:r>
      <w:r w:rsidR="00685DC3">
        <w:rPr>
          <w:rFonts w:ascii="Times New Roman" w:eastAsia="Times New Roman" w:hAnsi="Times New Roman" w:cs="Times New Roman"/>
          <w:color w:val="000000"/>
          <w:sz w:val="22"/>
          <w:szCs w:val="22"/>
        </w:rPr>
        <w:t>:</w:t>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r>
      <w:r w:rsidR="00685DC3">
        <w:rPr>
          <w:rFonts w:ascii="Times New Roman" w:eastAsia="Times New Roman" w:hAnsi="Times New Roman" w:cs="Times New Roman"/>
          <w:color w:val="000000"/>
          <w:sz w:val="22"/>
          <w:szCs w:val="22"/>
        </w:rPr>
        <w:tab/>
        <w:t>$50</w:t>
      </w:r>
    </w:p>
    <w:p w14:paraId="3E0C085D" w14:textId="77777777" w:rsidR="006E7630"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Late Fee: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w:t>
      </w:r>
    </w:p>
    <w:p w14:paraId="114619B4" w14:textId="77777777" w:rsidR="006E7630"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Official Transcript Fee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$10</w:t>
      </w:r>
    </w:p>
    <w:p w14:paraId="5B84D0F9" w14:textId="77777777" w:rsidR="006E7630"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Reactivation Fee: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$50</w:t>
      </w:r>
    </w:p>
    <w:p w14:paraId="2A02D6D0" w14:textId="67318EBD" w:rsidR="009904AB" w:rsidRDefault="00685DC3">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Returned check </w:t>
      </w:r>
      <w:r w:rsidR="006E7630">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22"/>
          <w:szCs w:val="22"/>
        </w:rPr>
        <w:t>ee: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w:t>
      </w:r>
      <w:r w:rsidR="006E7630">
        <w:rPr>
          <w:rFonts w:ascii="Times New Roman" w:eastAsia="Times New Roman" w:hAnsi="Times New Roman" w:cs="Times New Roman"/>
          <w:color w:val="000000"/>
          <w:sz w:val="22"/>
          <w:szCs w:val="22"/>
        </w:rPr>
        <w:t>30</w:t>
      </w:r>
    </w:p>
    <w:p w14:paraId="5EB355F5" w14:textId="522CE3CA" w:rsidR="006E7630" w:rsidRDefault="006E7630">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Diploma Replacement: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$75</w:t>
      </w:r>
    </w:p>
    <w:p w14:paraId="2A02D6D1" w14:textId="77777777" w:rsidR="009904AB" w:rsidRDefault="00685DC3">
      <w:pPr>
        <w:numPr>
          <w:ilvl w:val="0"/>
          <w:numId w:val="8"/>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Make up exam fee (Written):</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$25</w:t>
      </w:r>
    </w:p>
    <w:p w14:paraId="7CF0574F" w14:textId="63D85F23" w:rsidR="006E7630" w:rsidRDefault="00685DC3" w:rsidP="006E7630">
      <w:pPr>
        <w:numPr>
          <w:ilvl w:val="0"/>
          <w:numId w:val="8"/>
        </w:num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Make up exam fee (Practical):</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$50</w:t>
      </w:r>
    </w:p>
    <w:p w14:paraId="2A02D6D3" w14:textId="77777777" w:rsidR="009904AB" w:rsidRDefault="00685DC3">
      <w:pPr>
        <w:pStyle w:val="Heading1"/>
        <w:numPr>
          <w:ilvl w:val="0"/>
          <w:numId w:val="1"/>
        </w:numPr>
        <w:ind w:left="810"/>
      </w:pPr>
      <w:r>
        <w:br w:type="page"/>
      </w:r>
      <w:bookmarkStart w:id="47" w:name="_Toc144274217"/>
      <w:r>
        <w:lastRenderedPageBreak/>
        <w:t>Health and Safety Policy</w:t>
      </w:r>
      <w:bookmarkEnd w:id="47"/>
    </w:p>
    <w:p w14:paraId="2A02D6D4" w14:textId="77777777" w:rsidR="009904AB" w:rsidRDefault="00685DC3">
      <w:pPr>
        <w:pStyle w:val="Heading2"/>
        <w:numPr>
          <w:ilvl w:val="0"/>
          <w:numId w:val="9"/>
        </w:numPr>
        <w:ind w:left="810"/>
        <w:jc w:val="left"/>
      </w:pPr>
      <w:bookmarkStart w:id="48" w:name="_Toc144274218"/>
      <w:r>
        <w:t>Nondiscrimination Policy</w:t>
      </w:r>
      <w:bookmarkEnd w:id="48"/>
    </w:p>
    <w:p w14:paraId="2A02D6D5" w14:textId="4C1766F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institution is committed to providing equal opportunities to all applicants to programs and to all applicants for employment. Therefore, no discrimination shall occur in any program or activity of this institution, including activities related to the solicitation of students or employees </w:t>
      </w:r>
      <w:proofErr w:type="gramStart"/>
      <w:r>
        <w:rPr>
          <w:rFonts w:ascii="Times New Roman" w:eastAsia="Times New Roman" w:hAnsi="Times New Roman" w:cs="Times New Roman"/>
          <w:color w:val="000000"/>
          <w:sz w:val="22"/>
          <w:szCs w:val="22"/>
        </w:rPr>
        <w:t>on the basis of</w:t>
      </w:r>
      <w:proofErr w:type="gramEnd"/>
      <w:r>
        <w:rPr>
          <w:rFonts w:ascii="Times New Roman" w:eastAsia="Times New Roman" w:hAnsi="Times New Roman" w:cs="Times New Roman"/>
          <w:color w:val="000000"/>
          <w:sz w:val="22"/>
          <w:szCs w:val="22"/>
        </w:rPr>
        <w:t xml:space="preserve"> race, color, religion, religious beliefs, national origin, sex, sexual orientation, marital status, pregnancy, age, disability, veteran’s status, or any other classification that precludes a person from consideration as an individual. Please direct any inquiries regarding this policy, if any, to the </w:t>
      </w:r>
      <w:r w:rsidR="00760C6F">
        <w:rPr>
          <w:rFonts w:ascii="Times New Roman" w:eastAsia="Times New Roman" w:hAnsi="Times New Roman" w:cs="Times New Roman"/>
          <w:color w:val="000000"/>
          <w:sz w:val="22"/>
          <w:szCs w:val="22"/>
        </w:rPr>
        <w:t>Program Director</w:t>
      </w:r>
      <w:r>
        <w:rPr>
          <w:rFonts w:ascii="Times New Roman" w:eastAsia="Times New Roman" w:hAnsi="Times New Roman" w:cs="Times New Roman"/>
          <w:color w:val="000000"/>
          <w:sz w:val="22"/>
          <w:szCs w:val="22"/>
        </w:rPr>
        <w:t xml:space="preserve"> who is assigned the responsibility for assuring that this policy is followed.</w:t>
      </w:r>
    </w:p>
    <w:p w14:paraId="2A02D6D6" w14:textId="77777777" w:rsidR="009904AB" w:rsidRDefault="00685DC3">
      <w:pPr>
        <w:pStyle w:val="Heading2"/>
        <w:numPr>
          <w:ilvl w:val="0"/>
          <w:numId w:val="9"/>
        </w:numPr>
        <w:jc w:val="left"/>
      </w:pPr>
      <w:bookmarkStart w:id="49" w:name="_Toc144274219"/>
      <w:r>
        <w:t>Sexual Harassment</w:t>
      </w:r>
      <w:bookmarkEnd w:id="49"/>
    </w:p>
    <w:p w14:paraId="2A02D6D7"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institution is committed to providing a work environment that is free of discrimination, </w:t>
      </w:r>
      <w:proofErr w:type="gramStart"/>
      <w:r>
        <w:rPr>
          <w:rFonts w:ascii="Times New Roman" w:eastAsia="Times New Roman" w:hAnsi="Times New Roman" w:cs="Times New Roman"/>
          <w:color w:val="000000"/>
          <w:sz w:val="22"/>
          <w:szCs w:val="22"/>
        </w:rPr>
        <w:t>intimidation</w:t>
      </w:r>
      <w:proofErr w:type="gramEnd"/>
      <w:r>
        <w:rPr>
          <w:rFonts w:ascii="Times New Roman" w:eastAsia="Times New Roman" w:hAnsi="Times New Roman" w:cs="Times New Roman"/>
          <w:color w:val="000000"/>
          <w:sz w:val="22"/>
          <w:szCs w:val="22"/>
        </w:rPr>
        <w:t xml:space="preserve"> and harassment. In keeping with this commitment, we believe that it is necessary to affirmatively address this subject and express our strong disapproval of sexual harassment.</w:t>
      </w:r>
    </w:p>
    <w:p w14:paraId="2A02D6D8"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 one associated with this institution may engage in verbal abuse of a sexual nature; use sexually degrading or graphic words to describe an individual or an individual’s body; or display sexually suggestive objects or pictures at this campus. Students are responsible for conducting themselves in a manner consistent with the spirit and intent of this policy.</w:t>
      </w:r>
    </w:p>
    <w:p w14:paraId="2A02D6D9" w14:textId="77777777" w:rsidR="009904AB" w:rsidRDefault="009904AB">
      <w:pPr>
        <w:pBdr>
          <w:top w:val="nil"/>
          <w:left w:val="nil"/>
          <w:bottom w:val="nil"/>
          <w:right w:val="nil"/>
          <w:between w:val="nil"/>
        </w:pBdr>
        <w:jc w:val="left"/>
        <w:rPr>
          <w:rFonts w:ascii="Times New Roman" w:eastAsia="Times New Roman" w:hAnsi="Times New Roman" w:cs="Times New Roman"/>
          <w:color w:val="000000"/>
          <w:sz w:val="22"/>
          <w:szCs w:val="22"/>
        </w:rPr>
      </w:pPr>
    </w:p>
    <w:p w14:paraId="2A02D6DA" w14:textId="77777777" w:rsidR="009904AB" w:rsidRDefault="00685DC3">
      <w:pPr>
        <w:pStyle w:val="Heading1"/>
        <w:numPr>
          <w:ilvl w:val="0"/>
          <w:numId w:val="1"/>
        </w:numPr>
      </w:pPr>
      <w:r>
        <w:br w:type="page"/>
      </w:r>
      <w:bookmarkStart w:id="50" w:name="_Toc144274220"/>
      <w:r>
        <w:lastRenderedPageBreak/>
        <w:t>Student Records</w:t>
      </w:r>
      <w:bookmarkEnd w:id="50"/>
    </w:p>
    <w:p w14:paraId="2A02D6DB"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Institute of Brain Education will maintain student records for perpetuity. Upon graduation, students will be given a copy of their records. The student should maintain these records indefinitely. The records that the school will maintain are as follows:</w:t>
      </w:r>
    </w:p>
    <w:p w14:paraId="2A02D6DC"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Attendance Records</w:t>
      </w:r>
    </w:p>
    <w:p w14:paraId="2A02D6DD"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Academic Progress and grades</w:t>
      </w:r>
    </w:p>
    <w:p w14:paraId="2A02D6DE"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Financial Records</w:t>
      </w:r>
    </w:p>
    <w:p w14:paraId="2A02D6DF"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Placement Data</w:t>
      </w:r>
    </w:p>
    <w:p w14:paraId="2A02D6E0"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Enrollment Agreement</w:t>
      </w:r>
    </w:p>
    <w:p w14:paraId="2A02D6E1"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Ability to Benefit (where applicable)</w:t>
      </w:r>
    </w:p>
    <w:p w14:paraId="2A02D6E2"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Record of credit given for previous training</w:t>
      </w:r>
    </w:p>
    <w:p w14:paraId="2A02D6E3"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Records of meetings, appeals, disciplinary actions, and </w:t>
      </w:r>
      <w:proofErr w:type="gramStart"/>
      <w:r>
        <w:rPr>
          <w:rFonts w:ascii="Times New Roman" w:eastAsia="Times New Roman" w:hAnsi="Times New Roman" w:cs="Times New Roman"/>
          <w:color w:val="000000"/>
          <w:sz w:val="22"/>
          <w:szCs w:val="22"/>
        </w:rPr>
        <w:t>dismissals</w:t>
      </w:r>
      <w:proofErr w:type="gramEnd"/>
    </w:p>
    <w:p w14:paraId="2A02D6E4" w14:textId="77777777" w:rsidR="009904AB" w:rsidRDefault="00685DC3">
      <w:pPr>
        <w:numPr>
          <w:ilvl w:val="0"/>
          <w:numId w:val="14"/>
        </w:numPr>
        <w:pBdr>
          <w:top w:val="nil"/>
          <w:left w:val="nil"/>
          <w:bottom w:val="nil"/>
          <w:right w:val="nil"/>
          <w:between w:val="nil"/>
        </w:pBdr>
        <w:spacing w:after="0"/>
        <w:ind w:left="806" w:hanging="403"/>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copy of the graduation certificate</w:t>
      </w:r>
    </w:p>
    <w:p w14:paraId="2A02D6E5" w14:textId="77777777" w:rsidR="009904AB" w:rsidRDefault="00685DC3">
      <w:pPr>
        <w:numPr>
          <w:ilvl w:val="0"/>
          <w:numId w:val="14"/>
        </w:num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Medical Records (where applicable)</w:t>
      </w:r>
    </w:p>
    <w:p w14:paraId="2A02D6E6"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 records are maintained by the school secretary and are available for review by the student at any time with written request. Students are encouraged to submit updates to their records, such as address changes, as soon as possible. All records are private and are handled with confidentiality.</w:t>
      </w:r>
    </w:p>
    <w:p w14:paraId="2A02D6E7"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IBE complies with the Family Right and Privacy Act of 1974, which prohibits an institution from releasing school records or any other information about a student to any third party without the written consent of the student, with certain specific exceptions.</w:t>
      </w:r>
    </w:p>
    <w:p w14:paraId="2A02D6E8" w14:textId="77777777" w:rsidR="009904AB" w:rsidRDefault="00685DC3">
      <w:pPr>
        <w:pStyle w:val="Heading1"/>
        <w:numPr>
          <w:ilvl w:val="0"/>
          <w:numId w:val="1"/>
        </w:numPr>
      </w:pPr>
      <w:r>
        <w:br w:type="page"/>
      </w:r>
      <w:bookmarkStart w:id="51" w:name="_Toc144274221"/>
      <w:r>
        <w:lastRenderedPageBreak/>
        <w:t>Student Services</w:t>
      </w:r>
      <w:bookmarkEnd w:id="51"/>
    </w:p>
    <w:p w14:paraId="2A02D6E9" w14:textId="77777777" w:rsidR="009904AB" w:rsidRDefault="00685DC3">
      <w:pPr>
        <w:pStyle w:val="Heading2"/>
        <w:numPr>
          <w:ilvl w:val="0"/>
          <w:numId w:val="23"/>
        </w:numPr>
        <w:ind w:left="810"/>
        <w:jc w:val="left"/>
      </w:pPr>
      <w:bookmarkStart w:id="52" w:name="_Toc144274222"/>
      <w:r>
        <w:t>Academic Advisement</w:t>
      </w:r>
      <w:bookmarkEnd w:id="52"/>
    </w:p>
    <w:p w14:paraId="2A02D6EA" w14:textId="765B7894"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entering students may discuss program and course selection with a</w:t>
      </w:r>
      <w:r w:rsidR="00EC0B23">
        <w:rPr>
          <w:rFonts w:ascii="Times New Roman" w:eastAsia="Times New Roman" w:hAnsi="Times New Roman" w:cs="Times New Roman"/>
          <w:color w:val="000000"/>
          <w:sz w:val="22"/>
          <w:szCs w:val="22"/>
        </w:rPr>
        <w:t xml:space="preserve"> Program Director.</w:t>
      </w:r>
      <w:r>
        <w:rPr>
          <w:rFonts w:ascii="Times New Roman" w:eastAsia="Times New Roman" w:hAnsi="Times New Roman" w:cs="Times New Roman"/>
          <w:color w:val="000000"/>
          <w:sz w:val="22"/>
          <w:szCs w:val="22"/>
        </w:rPr>
        <w:t xml:space="preserve"> Appointments are required. </w:t>
      </w:r>
    </w:p>
    <w:p w14:paraId="2A02D6ED" w14:textId="77777777" w:rsidR="009904AB" w:rsidRDefault="00685DC3">
      <w:pPr>
        <w:pStyle w:val="Heading2"/>
        <w:numPr>
          <w:ilvl w:val="0"/>
          <w:numId w:val="23"/>
        </w:numPr>
        <w:jc w:val="left"/>
      </w:pPr>
      <w:bookmarkStart w:id="53" w:name="_Toc144274223"/>
      <w:r>
        <w:t>Job Placement Assistance/Job Opportunities at the School</w:t>
      </w:r>
      <w:bookmarkEnd w:id="53"/>
    </w:p>
    <w:p w14:paraId="2A02D6EE"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Job placement assistance is not offered </w:t>
      </w:r>
      <w:proofErr w:type="gramStart"/>
      <w:r>
        <w:rPr>
          <w:rFonts w:ascii="Times New Roman" w:eastAsia="Times New Roman" w:hAnsi="Times New Roman" w:cs="Times New Roman"/>
          <w:color w:val="000000"/>
          <w:sz w:val="22"/>
          <w:szCs w:val="22"/>
        </w:rPr>
        <w:t>at this time</w:t>
      </w:r>
      <w:proofErr w:type="gramEnd"/>
      <w:r>
        <w:rPr>
          <w:rFonts w:ascii="Times New Roman" w:eastAsia="Times New Roman" w:hAnsi="Times New Roman" w:cs="Times New Roman"/>
          <w:color w:val="000000"/>
          <w:sz w:val="22"/>
          <w:szCs w:val="22"/>
        </w:rPr>
        <w:t>.</w:t>
      </w:r>
    </w:p>
    <w:p w14:paraId="2A02D6EF" w14:textId="77777777" w:rsidR="009904AB" w:rsidRDefault="00685DC3">
      <w:pPr>
        <w:pStyle w:val="Heading2"/>
        <w:numPr>
          <w:ilvl w:val="0"/>
          <w:numId w:val="23"/>
        </w:numPr>
        <w:jc w:val="left"/>
      </w:pPr>
      <w:bookmarkStart w:id="54" w:name="_Toc144274224"/>
      <w:r>
        <w:t>Library</w:t>
      </w:r>
      <w:bookmarkEnd w:id="54"/>
    </w:p>
    <w:p w14:paraId="2A02D6F0"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Library</w:t>
      </w:r>
      <w:proofErr w:type="gramEnd"/>
      <w:r>
        <w:rPr>
          <w:rFonts w:ascii="Times New Roman" w:eastAsia="Times New Roman" w:hAnsi="Times New Roman" w:cs="Times New Roman"/>
          <w:color w:val="000000"/>
          <w:sz w:val="22"/>
          <w:szCs w:val="22"/>
        </w:rPr>
        <w:t xml:space="preserve"> will include required </w:t>
      </w:r>
      <w:proofErr w:type="gramStart"/>
      <w:r>
        <w:rPr>
          <w:rFonts w:ascii="Times New Roman" w:eastAsia="Times New Roman" w:hAnsi="Times New Roman" w:cs="Times New Roman"/>
          <w:color w:val="000000"/>
          <w:sz w:val="22"/>
          <w:szCs w:val="22"/>
        </w:rPr>
        <w:t>text books</w:t>
      </w:r>
      <w:proofErr w:type="gramEnd"/>
      <w:r>
        <w:rPr>
          <w:rFonts w:ascii="Times New Roman" w:eastAsia="Times New Roman" w:hAnsi="Times New Roman" w:cs="Times New Roman"/>
          <w:color w:val="000000"/>
          <w:sz w:val="22"/>
          <w:szCs w:val="22"/>
        </w:rPr>
        <w:t xml:space="preserve"> and references. Detailed items of the library will be determined based upon the specific syllabus of each course and program.</w:t>
      </w:r>
    </w:p>
    <w:p w14:paraId="2A02D6F1" w14:textId="77777777" w:rsidR="009904AB" w:rsidRDefault="00685DC3">
      <w:pPr>
        <w:pStyle w:val="Heading2"/>
        <w:numPr>
          <w:ilvl w:val="0"/>
          <w:numId w:val="23"/>
        </w:numPr>
        <w:jc w:val="left"/>
      </w:pPr>
      <w:bookmarkStart w:id="55" w:name="_Toc144274225"/>
      <w:r>
        <w:t>Student Interaction</w:t>
      </w:r>
      <w:bookmarkEnd w:id="55"/>
    </w:p>
    <w:p w14:paraId="2A02D6F2"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encourage students to interact and establish study groups. A bulletin board will be available for student use and may be used to promote the convening of study groups and the furtherance of study and program objectives.</w:t>
      </w:r>
    </w:p>
    <w:p w14:paraId="2A02D6F3" w14:textId="77777777" w:rsidR="009904AB" w:rsidRDefault="009904AB">
      <w:pPr>
        <w:pBdr>
          <w:top w:val="nil"/>
          <w:left w:val="nil"/>
          <w:bottom w:val="nil"/>
          <w:right w:val="nil"/>
          <w:between w:val="nil"/>
        </w:pBdr>
        <w:jc w:val="left"/>
        <w:rPr>
          <w:rFonts w:ascii="Times New Roman" w:eastAsia="Times New Roman" w:hAnsi="Times New Roman" w:cs="Times New Roman"/>
          <w:color w:val="000000"/>
          <w:sz w:val="22"/>
          <w:szCs w:val="22"/>
        </w:rPr>
      </w:pPr>
    </w:p>
    <w:p w14:paraId="2A02D6F4" w14:textId="77777777" w:rsidR="009904AB" w:rsidRDefault="00685DC3">
      <w:pPr>
        <w:pStyle w:val="Heading1"/>
        <w:numPr>
          <w:ilvl w:val="0"/>
          <w:numId w:val="1"/>
        </w:numPr>
      </w:pPr>
      <w:r>
        <w:br w:type="page"/>
      </w:r>
      <w:bookmarkStart w:id="56" w:name="_Toc144274226"/>
      <w:r>
        <w:lastRenderedPageBreak/>
        <w:t>Student Conduct</w:t>
      </w:r>
      <w:bookmarkEnd w:id="56"/>
    </w:p>
    <w:p w14:paraId="2A02D6F5"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Students are expected to </w:t>
      </w:r>
      <w:proofErr w:type="gramStart"/>
      <w:r>
        <w:rPr>
          <w:rFonts w:ascii="Times New Roman" w:eastAsia="Times New Roman" w:hAnsi="Times New Roman" w:cs="Times New Roman"/>
          <w:color w:val="000000"/>
          <w:sz w:val="22"/>
          <w:szCs w:val="22"/>
        </w:rPr>
        <w:t>behave professionally and respectfully at all times</w:t>
      </w:r>
      <w:proofErr w:type="gramEnd"/>
      <w:r>
        <w:rPr>
          <w:rFonts w:ascii="Times New Roman" w:eastAsia="Times New Roman" w:hAnsi="Times New Roman" w:cs="Times New Roman"/>
          <w:color w:val="000000"/>
          <w:sz w:val="22"/>
          <w:szCs w:val="22"/>
        </w:rPr>
        <w:t>. Enrolling students will receive a list of the current rules of conduct at the time of enrollment. Students are subject to immediate dismissal, suspension, or expulsion for any activity or action that endangers another or for unethical conduct or violation of the rules of conduct.</w:t>
      </w:r>
    </w:p>
    <w:p w14:paraId="2A02D6F6"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are unacceptable and will not be tolerated, and any student who is found to have violated this policy is subject to disciplinary sanctions up to and including suspension or permanent dismissal.</w:t>
      </w:r>
    </w:p>
    <w:p w14:paraId="2A02D6F7"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forms of bias including race ethnicity, gender, sexual preference, disability, national origin, and creed as demonstrated through verbal and written communication and physical acts.</w:t>
      </w:r>
    </w:p>
    <w:p w14:paraId="2A02D6F8"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Sexual harassment including hostile environment and quid pro quo (forcing an individual to perform sexual favors in return for something.)</w:t>
      </w:r>
    </w:p>
    <w:p w14:paraId="2A02D6F9"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 types of dishonesty, including cheating, plagiarism, knowingly furnishing false information to the institution, and forgery alteration or use of institution documents of identification with intent to defraud.</w:t>
      </w:r>
    </w:p>
    <w:p w14:paraId="2A02D6FA"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Intentional disruption or obstruction of teaching, research, administration, disciplinary proceedings, public meetings and programs, or other school activities.</w:t>
      </w:r>
    </w:p>
    <w:p w14:paraId="2A02D6FB"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Physical abuse of any person on school premises or at functions sponsored or supervised by the school.</w:t>
      </w:r>
    </w:p>
    <w:p w14:paraId="2A02D6FC"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Theft or damage to the school premises or damage to the property of a member of the school community on the school premises.</w:t>
      </w:r>
    </w:p>
    <w:p w14:paraId="2A02D6FD"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Failure to comply with directions of institutional officials acting in the performance of their duties.</w:t>
      </w:r>
    </w:p>
    <w:p w14:paraId="2A02D6FE" w14:textId="77777777" w:rsidR="009904AB" w:rsidRDefault="00685DC3">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 of the law on school premises in a way that affects the school community’s pursuit of its proper educational objectives. This </w:t>
      </w:r>
      <w:proofErr w:type="gramStart"/>
      <w:r>
        <w:rPr>
          <w:rFonts w:ascii="Times New Roman" w:eastAsia="Times New Roman" w:hAnsi="Times New Roman" w:cs="Times New Roman"/>
          <w:color w:val="000000"/>
          <w:sz w:val="22"/>
          <w:szCs w:val="22"/>
        </w:rPr>
        <w:t>includes, but</w:t>
      </w:r>
      <w:proofErr w:type="gramEnd"/>
      <w:r>
        <w:rPr>
          <w:rFonts w:ascii="Times New Roman" w:eastAsia="Times New Roman" w:hAnsi="Times New Roman" w:cs="Times New Roman"/>
          <w:color w:val="000000"/>
          <w:sz w:val="22"/>
          <w:szCs w:val="22"/>
        </w:rPr>
        <w:t xml:space="preserve"> is not limited to the use of alcoholic beverages and/or controlled dangerous substances on school premises.</w:t>
      </w:r>
    </w:p>
    <w:p w14:paraId="2DA1F69B" w14:textId="027A576F" w:rsidR="00760C6F" w:rsidRDefault="00760C6F">
      <w:pPr>
        <w:numPr>
          <w:ilvl w:val="0"/>
          <w:numId w:val="24"/>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sidRPr="00760C6F">
        <w:rPr>
          <w:rFonts w:ascii="Times New Roman" w:eastAsia="Times New Roman" w:hAnsi="Times New Roman" w:cs="Times New Roman"/>
          <w:color w:val="000000"/>
          <w:sz w:val="22"/>
          <w:szCs w:val="22"/>
        </w:rPr>
        <w:t>Violations of this Student Integrity and Academic Honesty Policy will be taken seriously and may result in disciplinary action.  Consequences may include, but are not limited to, receiving a reduced grade for an assignment or course, academic probation, suspension, or expulsion from IBE.  The severity of the consequences will depend on the nature and frequency of the violation.</w:t>
      </w:r>
    </w:p>
    <w:p w14:paraId="2A02D6FF" w14:textId="77777777" w:rsidR="009904AB" w:rsidRDefault="00685DC3">
      <w:pPr>
        <w:pStyle w:val="Heading1"/>
        <w:numPr>
          <w:ilvl w:val="0"/>
          <w:numId w:val="1"/>
        </w:numPr>
      </w:pPr>
      <w:r>
        <w:br w:type="page"/>
      </w:r>
      <w:bookmarkStart w:id="57" w:name="_Toc144274227"/>
      <w:r>
        <w:lastRenderedPageBreak/>
        <w:t>Financial Assistance, Payment Plan and Student Loan Disbursement</w:t>
      </w:r>
      <w:bookmarkEnd w:id="57"/>
    </w:p>
    <w:p w14:paraId="2A02D700" w14:textId="77777777" w:rsidR="009904AB" w:rsidRDefault="00685DC3">
      <w:pPr>
        <w:pStyle w:val="Heading2"/>
        <w:numPr>
          <w:ilvl w:val="0"/>
          <w:numId w:val="17"/>
        </w:numPr>
        <w:ind w:left="810"/>
        <w:jc w:val="left"/>
      </w:pPr>
      <w:bookmarkStart w:id="58" w:name="_Toc144274228"/>
      <w:r>
        <w:t>Financial Assistance</w:t>
      </w:r>
      <w:bookmarkEnd w:id="58"/>
    </w:p>
    <w:p w14:paraId="3B09A6ED" w14:textId="78E21247" w:rsidR="005912D1" w:rsidRPr="005912D1" w:rsidRDefault="005912D1" w:rsidP="005912D1">
      <w:pPr>
        <w:pBdr>
          <w:top w:val="nil"/>
          <w:left w:val="nil"/>
          <w:bottom w:val="nil"/>
          <w:right w:val="nil"/>
          <w:between w:val="nil"/>
        </w:pBdr>
        <w:jc w:val="left"/>
        <w:rPr>
          <w:rFonts w:ascii="Times New Roman" w:eastAsia="Times New Roman" w:hAnsi="Times New Roman" w:cs="Times New Roman"/>
          <w:color w:val="000000"/>
          <w:sz w:val="22"/>
          <w:szCs w:val="22"/>
        </w:rPr>
      </w:pPr>
      <w:r w:rsidRPr="005912D1">
        <w:rPr>
          <w:rFonts w:ascii="Times New Roman" w:eastAsia="Times New Roman" w:hAnsi="Times New Roman" w:cs="Times New Roman"/>
          <w:color w:val="000000"/>
          <w:sz w:val="22"/>
          <w:szCs w:val="22"/>
        </w:rPr>
        <w:t>IBE does not currently provide financial assistance, including, but not limited to, public or private educational loans</w:t>
      </w:r>
      <w:r>
        <w:rPr>
          <w:rFonts w:ascii="Times New Roman" w:eastAsia="Times New Roman" w:hAnsi="Times New Roman" w:cs="Times New Roman"/>
          <w:color w:val="000000"/>
          <w:sz w:val="22"/>
          <w:szCs w:val="22"/>
        </w:rPr>
        <w:t xml:space="preserve"> </w:t>
      </w:r>
      <w:r w:rsidRPr="005912D1">
        <w:rPr>
          <w:rFonts w:ascii="Times New Roman" w:eastAsia="Times New Roman" w:hAnsi="Times New Roman" w:cs="Times New Roman"/>
          <w:color w:val="000000"/>
          <w:sz w:val="22"/>
          <w:szCs w:val="22"/>
        </w:rPr>
        <w:t>or grant programs to help pay a student’s tuition, fees, books, supplies or living expenses.</w:t>
      </w:r>
    </w:p>
    <w:p w14:paraId="6B1F8AB5" w14:textId="60CF9558" w:rsidR="005912D1" w:rsidRDefault="005912D1" w:rsidP="005912D1">
      <w:pPr>
        <w:pStyle w:val="Heading2"/>
        <w:numPr>
          <w:ilvl w:val="0"/>
          <w:numId w:val="17"/>
        </w:numPr>
        <w:ind w:left="810"/>
        <w:jc w:val="left"/>
      </w:pPr>
      <w:bookmarkStart w:id="59" w:name="_Toc144274229"/>
      <w:r>
        <w:t>Scholarship and Discounts</w:t>
      </w:r>
      <w:bookmarkEnd w:id="59"/>
    </w:p>
    <w:p w14:paraId="3351D00C" w14:textId="5D71230F" w:rsidR="005912D1" w:rsidRDefault="00C36912" w:rsidP="005912D1">
      <w:pPr>
        <w:pStyle w:val="ListParagraph"/>
        <w:numPr>
          <w:ilvl w:val="0"/>
          <w:numId w:val="31"/>
        </w:numPr>
        <w:pBdr>
          <w:top w:val="nil"/>
          <w:left w:val="nil"/>
          <w:bottom w:val="nil"/>
          <w:right w:val="nil"/>
          <w:between w:val="nil"/>
        </w:pBdr>
        <w:ind w:leftChars="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20% </w:t>
      </w:r>
      <w:r w:rsidR="005912D1">
        <w:rPr>
          <w:rFonts w:ascii="Times New Roman" w:eastAsia="Times New Roman" w:hAnsi="Times New Roman" w:cs="Times New Roman"/>
          <w:color w:val="000000"/>
          <w:sz w:val="22"/>
          <w:szCs w:val="22"/>
        </w:rPr>
        <w:t>Tuition Discounts</w:t>
      </w:r>
    </w:p>
    <w:p w14:paraId="099AE5E1" w14:textId="76932BB3" w:rsidR="00C36912" w:rsidRPr="00C36912" w:rsidRDefault="00C36912" w:rsidP="00C36912">
      <w:pPr>
        <w:pStyle w:val="ListParagraph"/>
        <w:pBdr>
          <w:top w:val="nil"/>
          <w:left w:val="nil"/>
          <w:bottom w:val="nil"/>
          <w:right w:val="nil"/>
          <w:between w:val="nil"/>
        </w:pBdr>
        <w:ind w:leftChars="0"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offer a</w:t>
      </w:r>
      <w:r w:rsidRPr="00C36912">
        <w:rPr>
          <w:rFonts w:ascii="Times New Roman" w:eastAsia="Times New Roman" w:hAnsi="Times New Roman" w:cs="Times New Roman"/>
          <w:color w:val="000000"/>
          <w:sz w:val="22"/>
          <w:szCs w:val="22"/>
        </w:rPr>
        <w:t xml:space="preserve"> 20% discount on the cost of tuition to students whose first enrolled term at IBE is Fall 2023. Students must be enrolled for a minimum of 6 credits and will receive </w:t>
      </w:r>
      <w:proofErr w:type="gramStart"/>
      <w:r w:rsidRPr="00C36912">
        <w:rPr>
          <w:rFonts w:ascii="Times New Roman" w:eastAsia="Times New Roman" w:hAnsi="Times New Roman" w:cs="Times New Roman"/>
          <w:color w:val="000000"/>
          <w:sz w:val="22"/>
          <w:szCs w:val="22"/>
        </w:rPr>
        <w:t>the</w:t>
      </w:r>
      <w:proofErr w:type="gramEnd"/>
      <w:r w:rsidRPr="00C36912">
        <w:rPr>
          <w:rFonts w:ascii="Times New Roman" w:eastAsia="Times New Roman" w:hAnsi="Times New Roman" w:cs="Times New Roman"/>
          <w:color w:val="000000"/>
          <w:sz w:val="22"/>
          <w:szCs w:val="22"/>
        </w:rPr>
        <w:t xml:space="preserve"> discount each term if they remain continuously enrolled and maintain a minimum 3.0 GPA. The discount applies to tuition only and will expire on September 1st, 2023. This tuition discount does not apply to books, fees, or other materials. The student will no longer be eligible for the discount if the student does not enroll in consecutive terms.</w:t>
      </w:r>
    </w:p>
    <w:p w14:paraId="52EBCD2C" w14:textId="482FEDF3" w:rsidR="00C36912" w:rsidRDefault="00C36912" w:rsidP="00332865">
      <w:pPr>
        <w:pStyle w:val="ListParagraph"/>
        <w:numPr>
          <w:ilvl w:val="0"/>
          <w:numId w:val="31"/>
        </w:numPr>
        <w:pBdr>
          <w:top w:val="nil"/>
          <w:left w:val="nil"/>
          <w:bottom w:val="nil"/>
          <w:right w:val="nil"/>
          <w:between w:val="nil"/>
        </w:pBdr>
        <w:ind w:leftChars="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80% Tuition Discounts for corporate partner employees</w:t>
      </w:r>
    </w:p>
    <w:p w14:paraId="5DEB73F1" w14:textId="4420F059" w:rsidR="00C36912" w:rsidRPr="00C36912" w:rsidRDefault="00C36912" w:rsidP="00C36912">
      <w:pPr>
        <w:pBdr>
          <w:top w:val="nil"/>
          <w:left w:val="nil"/>
          <w:bottom w:val="nil"/>
          <w:right w:val="nil"/>
          <w:between w:val="nil"/>
        </w:pBdr>
        <w:ind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offer a</w:t>
      </w:r>
      <w:r w:rsidRPr="00C36912">
        <w:rPr>
          <w:rFonts w:ascii="Times New Roman" w:eastAsia="Times New Roman" w:hAnsi="Times New Roman" w:cs="Times New Roman"/>
          <w:color w:val="000000"/>
          <w:sz w:val="22"/>
          <w:szCs w:val="22"/>
        </w:rPr>
        <w:t xml:space="preserve">n 80% discount to employees of IBE’s official corporate partners who have a background in Brain Education and whose first term at IBE will be Fall 2023. Students must be enrolled for a minimum of 3 credits and will receive </w:t>
      </w:r>
      <w:proofErr w:type="gramStart"/>
      <w:r w:rsidRPr="00C36912">
        <w:rPr>
          <w:rFonts w:ascii="Times New Roman" w:eastAsia="Times New Roman" w:hAnsi="Times New Roman" w:cs="Times New Roman"/>
          <w:color w:val="000000"/>
          <w:sz w:val="22"/>
          <w:szCs w:val="22"/>
        </w:rPr>
        <w:t>the</w:t>
      </w:r>
      <w:proofErr w:type="gramEnd"/>
      <w:r w:rsidRPr="00C36912">
        <w:rPr>
          <w:rFonts w:ascii="Times New Roman" w:eastAsia="Times New Roman" w:hAnsi="Times New Roman" w:cs="Times New Roman"/>
          <w:color w:val="000000"/>
          <w:sz w:val="22"/>
          <w:szCs w:val="22"/>
        </w:rPr>
        <w:t xml:space="preserve"> discount each term if they remain continuously enrolled and maintain a minimum 3.0 GPA. The discount applies to tuition only and will expire on September 1st, 2023. This tuition discount does not apply to books, fees, or other materials. The student will no longer be eligible for the discount if the student does not enroll in consecutive terms.</w:t>
      </w:r>
    </w:p>
    <w:p w14:paraId="2A02D702" w14:textId="2E6B2152" w:rsidR="009904AB" w:rsidRDefault="00685DC3">
      <w:pPr>
        <w:pStyle w:val="Heading2"/>
        <w:numPr>
          <w:ilvl w:val="0"/>
          <w:numId w:val="17"/>
        </w:numPr>
        <w:jc w:val="left"/>
      </w:pPr>
      <w:bookmarkStart w:id="60" w:name="_Toc144274230"/>
      <w:r>
        <w:t>Payment Plan</w:t>
      </w:r>
      <w:bookmarkEnd w:id="60"/>
    </w:p>
    <w:p w14:paraId="2A02D703" w14:textId="3E019AA9" w:rsidR="009904AB" w:rsidRDefault="00A70730">
      <w:pPr>
        <w:pBdr>
          <w:top w:val="nil"/>
          <w:left w:val="nil"/>
          <w:bottom w:val="nil"/>
          <w:right w:val="nil"/>
          <w:between w:val="nil"/>
        </w:pBdr>
        <w:jc w:val="left"/>
        <w:rPr>
          <w:rFonts w:ascii="Times New Roman" w:eastAsia="Times New Roman" w:hAnsi="Times New Roman" w:cs="Times New Roman"/>
          <w:color w:val="000000"/>
          <w:sz w:val="22"/>
          <w:szCs w:val="22"/>
        </w:rPr>
      </w:pPr>
      <w:r w:rsidRPr="00A70730">
        <w:rPr>
          <w:rFonts w:ascii="Times New Roman" w:eastAsia="Times New Roman" w:hAnsi="Times New Roman" w:cs="Times New Roman"/>
          <w:color w:val="000000"/>
          <w:sz w:val="22"/>
          <w:szCs w:val="22"/>
        </w:rPr>
        <w:t xml:space="preserve">IBE students are required to submit payment for their upcoming coursework prior to the start of the semester. If payment in full is not possible, students and </w:t>
      </w:r>
      <w:proofErr w:type="gramStart"/>
      <w:r w:rsidRPr="00A70730">
        <w:rPr>
          <w:rFonts w:ascii="Times New Roman" w:eastAsia="Times New Roman" w:hAnsi="Times New Roman" w:cs="Times New Roman"/>
          <w:color w:val="000000"/>
          <w:sz w:val="22"/>
          <w:szCs w:val="22"/>
        </w:rPr>
        <w:t>make arrangements</w:t>
      </w:r>
      <w:proofErr w:type="gramEnd"/>
      <w:r w:rsidRPr="00A70730">
        <w:rPr>
          <w:rFonts w:ascii="Times New Roman" w:eastAsia="Times New Roman" w:hAnsi="Times New Roman" w:cs="Times New Roman"/>
          <w:color w:val="000000"/>
          <w:sz w:val="22"/>
          <w:szCs w:val="22"/>
        </w:rPr>
        <w:t xml:space="preserve"> to pay in installments by contacting the Registrar’s Office. If a student does not pay their entire balance for the current semester, they will be disallowed from enrolling in future semesters until their balance is paid in full. </w:t>
      </w:r>
      <w:r>
        <w:rPr>
          <w:rFonts w:ascii="Times New Roman" w:eastAsia="Times New Roman" w:hAnsi="Times New Roman" w:cs="Times New Roman"/>
          <w:color w:val="000000"/>
          <w:sz w:val="22"/>
          <w:szCs w:val="22"/>
        </w:rPr>
        <w:t>Fees, the cost of books, materials, supplies, and other charges must be paid in full prior to beginning class.</w:t>
      </w:r>
    </w:p>
    <w:p w14:paraId="2A02D704" w14:textId="77777777" w:rsidR="009904AB" w:rsidRDefault="00685DC3">
      <w:pPr>
        <w:pStyle w:val="Heading2"/>
        <w:numPr>
          <w:ilvl w:val="0"/>
          <w:numId w:val="17"/>
        </w:numPr>
        <w:jc w:val="left"/>
      </w:pPr>
      <w:bookmarkStart w:id="61" w:name="_Toc144274231"/>
      <w:r>
        <w:t>Student Loan Disbursement</w:t>
      </w:r>
      <w:bookmarkEnd w:id="61"/>
    </w:p>
    <w:p w14:paraId="2A02D705"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Should this institution receive, on behalf of a student, any student loan or financial aid funds provided by a private entity including but not limited to a bank, financing company, credit card company, or other lending source, it shall ensure that the monies are collected and disbursed in the following manner:</w:t>
      </w:r>
    </w:p>
    <w:p w14:paraId="2A02D706" w14:textId="77777777" w:rsidR="009904AB" w:rsidRDefault="00685DC3">
      <w:pPr>
        <w:numPr>
          <w:ilvl w:val="0"/>
          <w:numId w:val="25"/>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Amounts equal to or less than $5,000 may be disbursed as a single disbursement, regardless of program length.</w:t>
      </w:r>
    </w:p>
    <w:p w14:paraId="2A02D707" w14:textId="77777777" w:rsidR="009904AB" w:rsidRDefault="00685DC3">
      <w:pPr>
        <w:numPr>
          <w:ilvl w:val="0"/>
          <w:numId w:val="25"/>
        </w:numPr>
        <w:pBdr>
          <w:top w:val="nil"/>
          <w:left w:val="nil"/>
          <w:bottom w:val="nil"/>
          <w:right w:val="nil"/>
          <w:between w:val="nil"/>
        </w:pBdr>
        <w:ind w:left="403" w:firstLine="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Amounts greater than $5,000 shall:</w:t>
      </w:r>
    </w:p>
    <w:p w14:paraId="2A02D708" w14:textId="77777777" w:rsidR="009904AB" w:rsidRDefault="00685DC3">
      <w:pPr>
        <w:numPr>
          <w:ilvl w:val="0"/>
          <w:numId w:val="26"/>
        </w:num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 disbursed in two or more equal disbursements; and</w:t>
      </w:r>
    </w:p>
    <w:p w14:paraId="2A02D709" w14:textId="77777777" w:rsidR="009904AB" w:rsidRDefault="00685DC3">
      <w:pPr>
        <w:numPr>
          <w:ilvl w:val="0"/>
          <w:numId w:val="26"/>
        </w:num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Have the second disbursement occur after the midpoint of the academic year for clock hour institutions or after the beginning of the second semester, quarter, trimester, or other term for term-based institutions. (For the purposes of this section, an "academic year" means at least 30 weeks of instruction.)</w:t>
      </w:r>
    </w:p>
    <w:p w14:paraId="2A02D70A" w14:textId="77777777" w:rsidR="009904AB" w:rsidRDefault="009904AB">
      <w:pPr>
        <w:pBdr>
          <w:top w:val="nil"/>
          <w:left w:val="nil"/>
          <w:bottom w:val="nil"/>
          <w:right w:val="nil"/>
          <w:between w:val="nil"/>
        </w:pBdr>
        <w:jc w:val="left"/>
        <w:rPr>
          <w:rFonts w:ascii="Times New Roman" w:eastAsia="Times New Roman" w:hAnsi="Times New Roman" w:cs="Times New Roman"/>
          <w:color w:val="000000"/>
          <w:sz w:val="22"/>
          <w:szCs w:val="22"/>
        </w:rPr>
      </w:pPr>
    </w:p>
    <w:p w14:paraId="2A02D70B" w14:textId="77777777" w:rsidR="009904AB" w:rsidRDefault="00685DC3">
      <w:pPr>
        <w:pStyle w:val="Heading1"/>
        <w:numPr>
          <w:ilvl w:val="0"/>
          <w:numId w:val="1"/>
        </w:numPr>
      </w:pPr>
      <w:r>
        <w:br w:type="page"/>
      </w:r>
      <w:bookmarkStart w:id="62" w:name="_Toc144274232"/>
      <w:r>
        <w:lastRenderedPageBreak/>
        <w:t>Cancellation and Refund Policy</w:t>
      </w:r>
      <w:bookmarkEnd w:id="62"/>
    </w:p>
    <w:p w14:paraId="2A02D70C" w14:textId="486755E3" w:rsidR="009904AB" w:rsidRDefault="00812866">
      <w:pPr>
        <w:numPr>
          <w:ilvl w:val="3"/>
          <w:numId w:val="1"/>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Denial</w:t>
      </w:r>
    </w:p>
    <w:p w14:paraId="2A02D70D" w14:textId="4F932BB8" w:rsidR="009904AB" w:rsidRDefault="00685DC3">
      <w:pPr>
        <w:widowControl/>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for any reason an applicant is not accepted by the institution, the applicant is entitled to a refund of all monies paid under this Agreement. Such </w:t>
      </w:r>
      <w:proofErr w:type="gramStart"/>
      <w:r>
        <w:rPr>
          <w:rFonts w:ascii="Times New Roman" w:eastAsia="Times New Roman" w:hAnsi="Times New Roman" w:cs="Times New Roman"/>
          <w:color w:val="000000"/>
          <w:sz w:val="22"/>
          <w:szCs w:val="22"/>
        </w:rPr>
        <w:t>refund</w:t>
      </w:r>
      <w:proofErr w:type="gramEnd"/>
      <w:r>
        <w:rPr>
          <w:rFonts w:ascii="Times New Roman" w:eastAsia="Times New Roman" w:hAnsi="Times New Roman" w:cs="Times New Roman"/>
          <w:color w:val="000000"/>
          <w:sz w:val="22"/>
          <w:szCs w:val="22"/>
        </w:rPr>
        <w:t xml:space="preserve"> will be issued within 30 days after the determination of the </w:t>
      </w:r>
      <w:r w:rsidR="00812866">
        <w:rPr>
          <w:rFonts w:ascii="Times New Roman" w:eastAsia="Times New Roman" w:hAnsi="Times New Roman" w:cs="Times New Roman"/>
          <w:color w:val="000000"/>
          <w:sz w:val="22"/>
          <w:szCs w:val="22"/>
        </w:rPr>
        <w:t>denial</w:t>
      </w:r>
      <w:r>
        <w:rPr>
          <w:rFonts w:ascii="Times New Roman" w:eastAsia="Times New Roman" w:hAnsi="Times New Roman" w:cs="Times New Roman"/>
          <w:color w:val="000000"/>
          <w:sz w:val="22"/>
          <w:szCs w:val="22"/>
        </w:rPr>
        <w:t>.</w:t>
      </w:r>
    </w:p>
    <w:p w14:paraId="2A02D70E" w14:textId="139CC857" w:rsidR="009904AB" w:rsidRDefault="005612BA">
      <w:pPr>
        <w:numPr>
          <w:ilvl w:val="3"/>
          <w:numId w:val="1"/>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Five-Day Cancellation</w:t>
      </w:r>
    </w:p>
    <w:p w14:paraId="2A02D70F" w14:textId="380F7F8C" w:rsidR="009904AB" w:rsidRDefault="00685DC3">
      <w:pPr>
        <w:widowControl/>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 applicant who provides written notice of cancellation within </w:t>
      </w:r>
      <w:r w:rsidR="005612BA">
        <w:rPr>
          <w:rFonts w:ascii="Times New Roman" w:eastAsia="Times New Roman" w:hAnsi="Times New Roman" w:cs="Times New Roman"/>
          <w:color w:val="000000"/>
          <w:sz w:val="22"/>
          <w:szCs w:val="22"/>
        </w:rPr>
        <w:t>five</w:t>
      </w:r>
      <w:r>
        <w:rPr>
          <w:rFonts w:ascii="Times New Roman" w:eastAsia="Times New Roman" w:hAnsi="Times New Roman" w:cs="Times New Roman"/>
          <w:color w:val="000000"/>
          <w:sz w:val="22"/>
          <w:szCs w:val="22"/>
        </w:rPr>
        <w:t xml:space="preserve"> days (excluding Saturday, </w:t>
      </w:r>
      <w:proofErr w:type="gramStart"/>
      <w:r>
        <w:rPr>
          <w:rFonts w:ascii="Times New Roman" w:eastAsia="Times New Roman" w:hAnsi="Times New Roman" w:cs="Times New Roman"/>
          <w:color w:val="000000"/>
          <w:sz w:val="22"/>
          <w:szCs w:val="22"/>
        </w:rPr>
        <w:t>Sunday</w:t>
      </w:r>
      <w:proofErr w:type="gramEnd"/>
      <w:r>
        <w:rPr>
          <w:rFonts w:ascii="Times New Roman" w:eastAsia="Times New Roman" w:hAnsi="Times New Roman" w:cs="Times New Roman"/>
          <w:color w:val="000000"/>
          <w:sz w:val="22"/>
          <w:szCs w:val="22"/>
        </w:rPr>
        <w:t xml:space="preserve"> and federal and state holidays) of signing an enrollment agreement is entitled to a refund of all monies paid under this Agreement. No later than 30 days </w:t>
      </w:r>
      <w:proofErr w:type="gramStart"/>
      <w:r>
        <w:rPr>
          <w:rFonts w:ascii="Times New Roman" w:eastAsia="Times New Roman" w:hAnsi="Times New Roman" w:cs="Times New Roman"/>
          <w:color w:val="000000"/>
          <w:sz w:val="22"/>
          <w:szCs w:val="22"/>
        </w:rPr>
        <w:t>of</w:t>
      </w:r>
      <w:proofErr w:type="gramEnd"/>
      <w:r>
        <w:rPr>
          <w:rFonts w:ascii="Times New Roman" w:eastAsia="Times New Roman" w:hAnsi="Times New Roman" w:cs="Times New Roman"/>
          <w:color w:val="000000"/>
          <w:sz w:val="22"/>
          <w:szCs w:val="22"/>
        </w:rPr>
        <w:t xml:space="preserve"> receiving the notice of cancellation, IBE shall provide the 100% refund. </w:t>
      </w:r>
    </w:p>
    <w:p w14:paraId="2A02D710" w14:textId="77777777" w:rsidR="009904AB" w:rsidRDefault="00685DC3">
      <w:pPr>
        <w:numPr>
          <w:ilvl w:val="3"/>
          <w:numId w:val="1"/>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Cancellations prior to the Commencement of programs</w:t>
      </w:r>
    </w:p>
    <w:p w14:paraId="2A02D711" w14:textId="5C80C7D3" w:rsidR="009904AB" w:rsidRDefault="005612BA">
      <w:pPr>
        <w:widowControl/>
        <w:pBdr>
          <w:top w:val="nil"/>
          <w:left w:val="nil"/>
          <w:bottom w:val="nil"/>
          <w:right w:val="nil"/>
          <w:between w:val="nil"/>
        </w:pBdr>
        <w:jc w:val="left"/>
        <w:rPr>
          <w:rFonts w:ascii="Times New Roman" w:eastAsia="Times New Roman" w:hAnsi="Times New Roman" w:cs="Times New Roman"/>
          <w:color w:val="000000"/>
          <w:sz w:val="22"/>
          <w:szCs w:val="22"/>
        </w:rPr>
      </w:pPr>
      <w:r w:rsidRPr="005612BA">
        <w:rPr>
          <w:rFonts w:ascii="Times New Roman" w:eastAsia="Times New Roman" w:hAnsi="Times New Roman" w:cs="Times New Roman"/>
          <w:color w:val="000000"/>
          <w:sz w:val="22"/>
          <w:szCs w:val="22"/>
        </w:rPr>
        <w:t>An applicant requiring cancellation more than five days after signing an enrollment agreement and making initial payment, but prior to entering the school, is entitled to a refund of all monies paid, minus $75 of the online Application Fee of $200.00 (refund of $125.00).</w:t>
      </w:r>
    </w:p>
    <w:p w14:paraId="2A02D712" w14:textId="77777777" w:rsidR="009904AB" w:rsidRDefault="00685DC3">
      <w:pPr>
        <w:numPr>
          <w:ilvl w:val="3"/>
          <w:numId w:val="1"/>
        </w:numPr>
        <w:pBdr>
          <w:top w:val="nil"/>
          <w:left w:val="nil"/>
          <w:bottom w:val="nil"/>
          <w:right w:val="nil"/>
          <w:between w:val="nil"/>
        </w:pBdr>
        <w:spacing w:after="120"/>
        <w:ind w:left="806" w:hanging="403"/>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Refund after the Commencement of a program</w:t>
      </w:r>
    </w:p>
    <w:p w14:paraId="2A02D713" w14:textId="77777777" w:rsidR="009904AB" w:rsidRDefault="00685DC3">
      <w:pPr>
        <w:widowControl/>
        <w:numPr>
          <w:ilvl w:val="0"/>
          <w:numId w:val="16"/>
        </w:numPr>
        <w:pBdr>
          <w:top w:val="nil"/>
          <w:left w:val="nil"/>
          <w:bottom w:val="nil"/>
          <w:right w:val="nil"/>
          <w:between w:val="nil"/>
        </w:pBdr>
        <w:spacing w:after="120"/>
        <w:ind w:left="108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Procedure for Withdrawal / Withdrawal Date</w:t>
      </w:r>
    </w:p>
    <w:p w14:paraId="2A02D714" w14:textId="77777777" w:rsidR="009904AB" w:rsidRDefault="00685DC3">
      <w:pPr>
        <w:widowControl/>
        <w:numPr>
          <w:ilvl w:val="0"/>
          <w:numId w:val="15"/>
        </w:numPr>
        <w:pBdr>
          <w:top w:val="nil"/>
          <w:left w:val="nil"/>
          <w:bottom w:val="nil"/>
          <w:right w:val="nil"/>
          <w:between w:val="nil"/>
        </w:pBdr>
        <w:spacing w:after="0"/>
        <w:ind w:left="1526"/>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A student choosing to withdraw from IBE after the commencement of a program is to provide written notice to the Director of IBE. The notice is to indicate the expected last date of attendance and be signed and dated by the student.</w:t>
      </w:r>
    </w:p>
    <w:p w14:paraId="2A02D715" w14:textId="77777777" w:rsidR="009904AB" w:rsidRDefault="00685DC3">
      <w:pPr>
        <w:widowControl/>
        <w:numPr>
          <w:ilvl w:val="0"/>
          <w:numId w:val="15"/>
        </w:numPr>
        <w:pBdr>
          <w:top w:val="nil"/>
          <w:left w:val="nil"/>
          <w:bottom w:val="nil"/>
          <w:right w:val="nil"/>
          <w:between w:val="nil"/>
        </w:pBdr>
        <w:spacing w:after="0"/>
        <w:ind w:left="1526"/>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For a student who is on authorized Leave of Absence, the withdrawal date is the date the student was scheduled to return from the Leave of Absence and failed to do so.</w:t>
      </w:r>
    </w:p>
    <w:p w14:paraId="2A02D716" w14:textId="77777777" w:rsidR="009904AB" w:rsidRDefault="00685DC3">
      <w:pPr>
        <w:widowControl/>
        <w:numPr>
          <w:ilvl w:val="0"/>
          <w:numId w:val="15"/>
        </w:numPr>
        <w:pBdr>
          <w:top w:val="nil"/>
          <w:left w:val="nil"/>
          <w:bottom w:val="nil"/>
          <w:right w:val="nil"/>
          <w:between w:val="nil"/>
        </w:pBdr>
        <w:spacing w:after="0"/>
        <w:ind w:left="1526"/>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student will be determined to be withdrawn from the institution if the student has not attended any class for 30 consecutive class days.</w:t>
      </w:r>
    </w:p>
    <w:p w14:paraId="2A02D717" w14:textId="77777777" w:rsidR="009904AB" w:rsidRDefault="00685DC3">
      <w:pPr>
        <w:widowControl/>
        <w:numPr>
          <w:ilvl w:val="0"/>
          <w:numId w:val="15"/>
        </w:numPr>
        <w:pBdr>
          <w:top w:val="nil"/>
          <w:left w:val="nil"/>
          <w:bottom w:val="nil"/>
          <w:right w:val="nil"/>
          <w:between w:val="nil"/>
        </w:pBdr>
        <w:spacing w:after="0"/>
        <w:ind w:left="1526"/>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All refunds will be issued within 30 days of the determination of the withdrawal date.</w:t>
      </w:r>
    </w:p>
    <w:p w14:paraId="2A02D718" w14:textId="77777777" w:rsidR="009904AB" w:rsidRDefault="009904AB">
      <w:pPr>
        <w:widowControl/>
        <w:pBdr>
          <w:top w:val="nil"/>
          <w:left w:val="nil"/>
          <w:bottom w:val="nil"/>
          <w:right w:val="nil"/>
          <w:between w:val="nil"/>
        </w:pBdr>
        <w:spacing w:after="0"/>
        <w:ind w:left="1526"/>
        <w:jc w:val="left"/>
        <w:rPr>
          <w:rFonts w:ascii="Times New Roman" w:eastAsia="Times New Roman" w:hAnsi="Times New Roman" w:cs="Times New Roman"/>
          <w:b/>
          <w:color w:val="000000"/>
          <w:sz w:val="22"/>
          <w:szCs w:val="22"/>
        </w:rPr>
      </w:pPr>
    </w:p>
    <w:p w14:paraId="2A02D719" w14:textId="77777777" w:rsidR="009904AB" w:rsidRDefault="00685DC3">
      <w:pPr>
        <w:widowControl/>
        <w:numPr>
          <w:ilvl w:val="0"/>
          <w:numId w:val="16"/>
        </w:numPr>
        <w:pBdr>
          <w:top w:val="nil"/>
          <w:left w:val="nil"/>
          <w:bottom w:val="nil"/>
          <w:right w:val="nil"/>
          <w:between w:val="nil"/>
        </w:pBdr>
        <w:ind w:left="108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Tuition Charges / Refunds</w:t>
      </w:r>
    </w:p>
    <w:p w14:paraId="2A02D71A" w14:textId="77777777" w:rsidR="009904AB" w:rsidRDefault="00685DC3">
      <w:pPr>
        <w:widowControl/>
        <w:pBdr>
          <w:top w:val="nil"/>
          <w:left w:val="nil"/>
          <w:bottom w:val="nil"/>
          <w:right w:val="nil"/>
          <w:between w:val="nil"/>
        </w:pBdr>
        <w:ind w:left="80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After the commencement of classes, the tuition refund amount, minus a </w:t>
      </w:r>
      <w:proofErr w:type="gramStart"/>
      <w:r>
        <w:rPr>
          <w:rFonts w:ascii="Times New Roman" w:eastAsia="Times New Roman" w:hAnsi="Times New Roman" w:cs="Times New Roman"/>
          <w:color w:val="000000"/>
          <w:sz w:val="22"/>
          <w:szCs w:val="22"/>
        </w:rPr>
        <w:t>seventy five</w:t>
      </w:r>
      <w:proofErr w:type="gramEnd"/>
      <w:r>
        <w:rPr>
          <w:rFonts w:ascii="Times New Roman" w:eastAsia="Times New Roman" w:hAnsi="Times New Roman" w:cs="Times New Roman"/>
          <w:color w:val="000000"/>
          <w:sz w:val="22"/>
          <w:szCs w:val="22"/>
        </w:rPr>
        <w:t xml:space="preserve"> dollar ($75) cancellation fee, shall be determined as follows:</w:t>
      </w:r>
    </w:p>
    <w:tbl>
      <w:tblPr>
        <w:tblW w:w="7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675"/>
        <w:gridCol w:w="3031"/>
      </w:tblGrid>
      <w:tr w:rsidR="009904AB" w14:paraId="2A02D71D" w14:textId="77777777">
        <w:trPr>
          <w:jc w:val="center"/>
        </w:trPr>
        <w:tc>
          <w:tcPr>
            <w:tcW w:w="4675" w:type="dxa"/>
          </w:tcPr>
          <w:p w14:paraId="2A02D71B"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 of the program completed:</w:t>
            </w:r>
          </w:p>
        </w:tc>
        <w:tc>
          <w:tcPr>
            <w:tcW w:w="3031" w:type="dxa"/>
          </w:tcPr>
          <w:p w14:paraId="2A02D71C"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Tuition Refund amount:</w:t>
            </w:r>
          </w:p>
        </w:tc>
      </w:tr>
      <w:tr w:rsidR="009904AB" w14:paraId="2A02D720" w14:textId="77777777">
        <w:trPr>
          <w:jc w:val="center"/>
        </w:trPr>
        <w:tc>
          <w:tcPr>
            <w:tcW w:w="4675" w:type="dxa"/>
          </w:tcPr>
          <w:p w14:paraId="2A02D71E"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10% or less </w:t>
            </w:r>
          </w:p>
        </w:tc>
        <w:tc>
          <w:tcPr>
            <w:tcW w:w="3031" w:type="dxa"/>
          </w:tcPr>
          <w:p w14:paraId="2A02D71F"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At least a 90% refund</w:t>
            </w:r>
          </w:p>
        </w:tc>
      </w:tr>
      <w:tr w:rsidR="009904AB" w14:paraId="2A02D723" w14:textId="77777777">
        <w:trPr>
          <w:jc w:val="center"/>
        </w:trPr>
        <w:tc>
          <w:tcPr>
            <w:tcW w:w="4675" w:type="dxa"/>
          </w:tcPr>
          <w:p w14:paraId="2A02D721"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More than 10% and less than or equal to 20%</w:t>
            </w:r>
          </w:p>
        </w:tc>
        <w:tc>
          <w:tcPr>
            <w:tcW w:w="3031" w:type="dxa"/>
          </w:tcPr>
          <w:p w14:paraId="2A02D722"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At least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80% refund</w:t>
            </w:r>
          </w:p>
        </w:tc>
      </w:tr>
      <w:tr w:rsidR="009904AB" w14:paraId="2A02D726" w14:textId="77777777">
        <w:trPr>
          <w:jc w:val="center"/>
        </w:trPr>
        <w:tc>
          <w:tcPr>
            <w:tcW w:w="4675" w:type="dxa"/>
          </w:tcPr>
          <w:p w14:paraId="2A02D724"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More than 20% and less than or equal to 30%</w:t>
            </w:r>
          </w:p>
        </w:tc>
        <w:tc>
          <w:tcPr>
            <w:tcW w:w="3031" w:type="dxa"/>
          </w:tcPr>
          <w:p w14:paraId="2A02D725"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At least a 70% refund</w:t>
            </w:r>
          </w:p>
        </w:tc>
      </w:tr>
      <w:tr w:rsidR="009904AB" w14:paraId="2A02D729" w14:textId="77777777">
        <w:trPr>
          <w:jc w:val="center"/>
        </w:trPr>
        <w:tc>
          <w:tcPr>
            <w:tcW w:w="4675" w:type="dxa"/>
          </w:tcPr>
          <w:p w14:paraId="2A02D727"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More than 30% and less than or equal to 40%</w:t>
            </w:r>
          </w:p>
        </w:tc>
        <w:tc>
          <w:tcPr>
            <w:tcW w:w="3031" w:type="dxa"/>
          </w:tcPr>
          <w:p w14:paraId="2A02D728"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At least a 60% refund</w:t>
            </w:r>
          </w:p>
        </w:tc>
      </w:tr>
      <w:tr w:rsidR="009904AB" w14:paraId="2A02D72C" w14:textId="77777777">
        <w:trPr>
          <w:jc w:val="center"/>
        </w:trPr>
        <w:tc>
          <w:tcPr>
            <w:tcW w:w="4675" w:type="dxa"/>
          </w:tcPr>
          <w:p w14:paraId="2A02D72A"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lastRenderedPageBreak/>
              <w:t>More than 40% and less than or equal to 50%</w:t>
            </w:r>
          </w:p>
        </w:tc>
        <w:tc>
          <w:tcPr>
            <w:tcW w:w="3031" w:type="dxa"/>
          </w:tcPr>
          <w:p w14:paraId="2A02D72B"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At least a 50% refund</w:t>
            </w:r>
          </w:p>
        </w:tc>
      </w:tr>
      <w:tr w:rsidR="009904AB" w14:paraId="2A02D72F" w14:textId="77777777">
        <w:trPr>
          <w:jc w:val="center"/>
        </w:trPr>
        <w:tc>
          <w:tcPr>
            <w:tcW w:w="4675" w:type="dxa"/>
          </w:tcPr>
          <w:p w14:paraId="2A02D72D" w14:textId="77777777" w:rsidR="009904AB" w:rsidRDefault="00685DC3">
            <w:pPr>
              <w:jc w:val="left"/>
              <w:rPr>
                <w:rFonts w:ascii="Times New Roman" w:eastAsia="Times New Roman" w:hAnsi="Times New Roman" w:cs="Times New Roman"/>
                <w:b/>
                <w:sz w:val="22"/>
                <w:szCs w:val="22"/>
              </w:rPr>
            </w:pPr>
            <w:r>
              <w:rPr>
                <w:rFonts w:ascii="Times New Roman" w:eastAsia="Times New Roman" w:hAnsi="Times New Roman" w:cs="Times New Roman"/>
                <w:sz w:val="22"/>
                <w:szCs w:val="22"/>
              </w:rPr>
              <w:t>More than 50%</w:t>
            </w:r>
          </w:p>
        </w:tc>
        <w:tc>
          <w:tcPr>
            <w:tcW w:w="3031" w:type="dxa"/>
          </w:tcPr>
          <w:p w14:paraId="2A02D72E" w14:textId="77777777" w:rsidR="009904AB" w:rsidRDefault="00685DC3">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No Refund is provided</w:t>
            </w:r>
          </w:p>
        </w:tc>
      </w:tr>
    </w:tbl>
    <w:p w14:paraId="2A02D730" w14:textId="77777777" w:rsidR="009904AB" w:rsidRDefault="009904AB">
      <w:pPr>
        <w:widowControl/>
        <w:pBdr>
          <w:top w:val="nil"/>
          <w:left w:val="nil"/>
          <w:bottom w:val="nil"/>
          <w:right w:val="nil"/>
          <w:between w:val="nil"/>
        </w:pBdr>
        <w:spacing w:after="0"/>
        <w:jc w:val="left"/>
        <w:rPr>
          <w:rFonts w:ascii="Times New Roman" w:eastAsia="Times New Roman" w:hAnsi="Times New Roman" w:cs="Times New Roman"/>
          <w:color w:val="000000"/>
          <w:sz w:val="22"/>
          <w:szCs w:val="22"/>
        </w:rPr>
      </w:pPr>
    </w:p>
    <w:p w14:paraId="2A02D731" w14:textId="77777777" w:rsidR="009904AB" w:rsidRDefault="00685DC3">
      <w:pPr>
        <w:widowControl/>
        <w:pBdr>
          <w:top w:val="nil"/>
          <w:left w:val="nil"/>
          <w:bottom w:val="nil"/>
          <w:right w:val="nil"/>
          <w:between w:val="nil"/>
        </w:pBdr>
        <w:ind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percentage of the program completed is determined by dividing the total number of weeks elapsed from the student’s start date to the student’s last day of attendance, by the total number of weeks in the program.</w:t>
      </w:r>
    </w:p>
    <w:p w14:paraId="2A02D732" w14:textId="77777777" w:rsidR="009904AB" w:rsidRDefault="00685DC3">
      <w:pPr>
        <w:widowControl/>
        <w:numPr>
          <w:ilvl w:val="0"/>
          <w:numId w:val="16"/>
        </w:numPr>
        <w:pBdr>
          <w:top w:val="nil"/>
          <w:left w:val="nil"/>
          <w:bottom w:val="nil"/>
          <w:right w:val="nil"/>
          <w:between w:val="nil"/>
        </w:pBdr>
        <w:spacing w:after="120"/>
        <w:ind w:left="108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Books and Supplies</w:t>
      </w:r>
    </w:p>
    <w:p w14:paraId="2A02D733" w14:textId="77777777" w:rsidR="009904AB" w:rsidRDefault="00685DC3">
      <w:pPr>
        <w:widowControl/>
        <w:pBdr>
          <w:top w:val="nil"/>
          <w:left w:val="nil"/>
          <w:bottom w:val="nil"/>
          <w:right w:val="nil"/>
          <w:between w:val="nil"/>
        </w:pBdr>
        <w:ind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There is no refund for equipment, books and supplies received by a student.</w:t>
      </w:r>
    </w:p>
    <w:p w14:paraId="2A02D734" w14:textId="77777777" w:rsidR="009904AB" w:rsidRDefault="00685DC3">
      <w:pPr>
        <w:widowControl/>
        <w:numPr>
          <w:ilvl w:val="0"/>
          <w:numId w:val="16"/>
        </w:numPr>
        <w:pBdr>
          <w:top w:val="nil"/>
          <w:left w:val="nil"/>
          <w:bottom w:val="nil"/>
          <w:right w:val="nil"/>
          <w:between w:val="nil"/>
        </w:pBdr>
        <w:spacing w:after="120"/>
        <w:ind w:left="108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Administrative Fees</w:t>
      </w:r>
    </w:p>
    <w:p w14:paraId="2A02D735" w14:textId="77777777" w:rsidR="009904AB" w:rsidRDefault="00685DC3">
      <w:pPr>
        <w:widowControl/>
        <w:pBdr>
          <w:top w:val="nil"/>
          <w:left w:val="nil"/>
          <w:bottom w:val="nil"/>
          <w:right w:val="nil"/>
          <w:between w:val="nil"/>
        </w:pBdr>
        <w:ind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There is no refund for the Administrative Fees as described in Section 2 of this agreement.</w:t>
      </w:r>
    </w:p>
    <w:p w14:paraId="2A02D736" w14:textId="77777777" w:rsidR="009904AB" w:rsidRDefault="00685DC3">
      <w:pPr>
        <w:widowControl/>
        <w:numPr>
          <w:ilvl w:val="0"/>
          <w:numId w:val="16"/>
        </w:numPr>
        <w:pBdr>
          <w:top w:val="nil"/>
          <w:left w:val="nil"/>
          <w:bottom w:val="nil"/>
          <w:right w:val="nil"/>
          <w:between w:val="nil"/>
        </w:pBdr>
        <w:spacing w:after="120"/>
        <w:ind w:left="108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Refund Date</w:t>
      </w:r>
    </w:p>
    <w:p w14:paraId="2A02D737" w14:textId="77777777" w:rsidR="009904AB" w:rsidRDefault="00685DC3">
      <w:pPr>
        <w:widowControl/>
        <w:pBdr>
          <w:top w:val="nil"/>
          <w:left w:val="nil"/>
          <w:bottom w:val="nil"/>
          <w:right w:val="nil"/>
          <w:between w:val="nil"/>
        </w:pBdr>
        <w:ind w:left="72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Refunds will be issued within 30 days of the date of student notification, or date of school determination (withdrawn due to absences or other criteria as specified in IBE catalog), or in the case of a student not returning from an authorized Leave of Absence, within 30 days of the date the student was scheduled to return from the Leave of Absence and did not return.</w:t>
      </w:r>
    </w:p>
    <w:p w14:paraId="2A02D738" w14:textId="77777777" w:rsidR="009904AB" w:rsidRDefault="009904AB">
      <w:pPr>
        <w:widowControl/>
        <w:pBdr>
          <w:top w:val="nil"/>
          <w:left w:val="nil"/>
          <w:bottom w:val="nil"/>
          <w:right w:val="nil"/>
          <w:between w:val="nil"/>
        </w:pBdr>
        <w:jc w:val="left"/>
        <w:rPr>
          <w:rFonts w:ascii="Times New Roman" w:eastAsia="Times New Roman" w:hAnsi="Times New Roman" w:cs="Times New Roman"/>
          <w:color w:val="000000"/>
          <w:sz w:val="22"/>
          <w:szCs w:val="22"/>
        </w:rPr>
      </w:pPr>
    </w:p>
    <w:p w14:paraId="2A02D739" w14:textId="77777777" w:rsidR="009904AB" w:rsidRDefault="00685DC3">
      <w:pPr>
        <w:pStyle w:val="Heading1"/>
        <w:numPr>
          <w:ilvl w:val="0"/>
          <w:numId w:val="1"/>
        </w:numPr>
      </w:pPr>
      <w:r>
        <w:br w:type="page"/>
      </w:r>
      <w:bookmarkStart w:id="63" w:name="_Toc144274233"/>
      <w:r>
        <w:lastRenderedPageBreak/>
        <w:t>Student Grievance Procedure</w:t>
      </w:r>
      <w:bookmarkEnd w:id="63"/>
    </w:p>
    <w:p w14:paraId="56837107" w14:textId="2709E00B"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 xml:space="preserve">The Institute of Brain Education is dedicated to fair dealing and professional conduct.  A grievance (complaint) is defined as an official statement of complaint regarding one party’s belief of being wronged by a student, </w:t>
      </w:r>
      <w:r w:rsidR="0075406F" w:rsidRPr="002870DF">
        <w:rPr>
          <w:rFonts w:ascii="Times New Roman" w:eastAsia="Times New Roman" w:hAnsi="Times New Roman" w:cs="Times New Roman"/>
          <w:color w:val="000000"/>
          <w:sz w:val="22"/>
          <w:szCs w:val="22"/>
        </w:rPr>
        <w:t>faculty,</w:t>
      </w:r>
      <w:r w:rsidRPr="002870DF">
        <w:rPr>
          <w:rFonts w:ascii="Times New Roman" w:eastAsia="Times New Roman" w:hAnsi="Times New Roman" w:cs="Times New Roman"/>
          <w:color w:val="000000"/>
          <w:sz w:val="22"/>
          <w:szCs w:val="22"/>
        </w:rPr>
        <w:t xml:space="preserve"> or staff member. Actions may include but are not limited to acts of academic dishonesty, discrimination, discriminatory harassment, sexual harassment, misconduct, and fraud. Other grievances may include academic, administrative, financial, and technical matters or policies.  Should any student have a complaint:</w:t>
      </w:r>
    </w:p>
    <w:p w14:paraId="494B217A" w14:textId="689F7675"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(1) The student is asked to discuss the matter directly with an instructor or administrator.</w:t>
      </w:r>
    </w:p>
    <w:p w14:paraId="6282A6A9" w14:textId="3193C3A8"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(2) In Consultation with the CAO, the instructor or administrator will engage in an informal process endeavoring to settle the dispute in good faith. That informal process will involve three steps:</w:t>
      </w:r>
    </w:p>
    <w:p w14:paraId="4E8D0760" w14:textId="7603C80D"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2870DF">
        <w:rPr>
          <w:rFonts w:ascii="Cambria Math" w:eastAsia="Times New Roman" w:hAnsi="Cambria Math" w:cs="Cambria Math"/>
          <w:color w:val="000000"/>
          <w:sz w:val="22"/>
          <w:szCs w:val="22"/>
        </w:rPr>
        <w:t>①</w:t>
      </w:r>
      <w:r w:rsidRPr="002870DF">
        <w:rPr>
          <w:rFonts w:ascii="Times New Roman" w:eastAsia="Times New Roman" w:hAnsi="Times New Roman" w:cs="Times New Roman"/>
          <w:color w:val="000000"/>
          <w:sz w:val="22"/>
          <w:szCs w:val="22"/>
        </w:rPr>
        <w:t xml:space="preserve"> an effort to define the problem, </w:t>
      </w:r>
    </w:p>
    <w:p w14:paraId="1360D069" w14:textId="1D08CF42" w:rsidR="002870DF" w:rsidRPr="002870DF" w:rsidRDefault="002870DF" w:rsidP="002870DF">
      <w:pPr>
        <w:pBdr>
          <w:top w:val="nil"/>
          <w:left w:val="nil"/>
          <w:bottom w:val="nil"/>
          <w:right w:val="nil"/>
          <w:between w:val="nil"/>
        </w:pBdr>
        <w:ind w:firstLine="720"/>
        <w:jc w:val="left"/>
        <w:rPr>
          <w:rFonts w:ascii="Times New Roman" w:eastAsia="Times New Roman" w:hAnsi="Times New Roman" w:cs="Times New Roman"/>
          <w:color w:val="000000"/>
          <w:sz w:val="22"/>
          <w:szCs w:val="22"/>
        </w:rPr>
      </w:pPr>
      <w:r w:rsidRPr="002870DF">
        <w:rPr>
          <w:rFonts w:ascii="Cambria Math" w:eastAsia="Times New Roman" w:hAnsi="Cambria Math" w:cs="Cambria Math"/>
          <w:color w:val="000000"/>
          <w:sz w:val="22"/>
          <w:szCs w:val="22"/>
        </w:rPr>
        <w:t>②</w:t>
      </w:r>
      <w:r w:rsidRPr="002870DF">
        <w:rPr>
          <w:rFonts w:ascii="Times New Roman" w:eastAsia="Times New Roman" w:hAnsi="Times New Roman" w:cs="Times New Roman"/>
          <w:color w:val="000000"/>
          <w:sz w:val="22"/>
          <w:szCs w:val="22"/>
        </w:rPr>
        <w:t xml:space="preserve"> an effort to identify acceptable options for resolution, and</w:t>
      </w:r>
    </w:p>
    <w:p w14:paraId="58DE5007" w14:textId="0A1E99F4" w:rsidR="002870DF" w:rsidRDefault="002870DF" w:rsidP="002870DF">
      <w:pPr>
        <w:pBdr>
          <w:top w:val="nil"/>
          <w:left w:val="nil"/>
          <w:bottom w:val="nil"/>
          <w:right w:val="nil"/>
          <w:between w:val="nil"/>
        </w:pBdr>
        <w:ind w:left="1008" w:hanging="288"/>
        <w:jc w:val="left"/>
        <w:rPr>
          <w:rFonts w:ascii="Times New Roman" w:eastAsia="Times New Roman" w:hAnsi="Times New Roman" w:cs="Times New Roman"/>
          <w:color w:val="000000"/>
          <w:sz w:val="22"/>
          <w:szCs w:val="22"/>
        </w:rPr>
      </w:pPr>
      <w:r w:rsidRPr="002870DF">
        <w:rPr>
          <w:rFonts w:ascii="Cambria Math" w:eastAsia="Times New Roman" w:hAnsi="Cambria Math" w:cs="Cambria Math"/>
          <w:color w:val="000000"/>
          <w:sz w:val="22"/>
          <w:szCs w:val="22"/>
        </w:rPr>
        <w:t>③</w:t>
      </w:r>
      <w:r w:rsidRPr="002870DF">
        <w:rPr>
          <w:rFonts w:ascii="Times New Roman" w:eastAsia="Times New Roman" w:hAnsi="Times New Roman" w:cs="Times New Roman"/>
          <w:color w:val="000000"/>
          <w:sz w:val="22"/>
          <w:szCs w:val="22"/>
        </w:rPr>
        <w:t xml:space="preserve"> an attempt to resolve the conflict through the application of one or more of those options for resolution. </w:t>
      </w:r>
    </w:p>
    <w:p w14:paraId="018171B3" w14:textId="40BE1FFF"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 xml:space="preserve">(3) Only after the informal process is exhausted and the Student remains unsatisfied, the Student may make a written complaint to the Director of Student </w:t>
      </w:r>
      <w:proofErr w:type="gramStart"/>
      <w:r w:rsidRPr="002870DF">
        <w:rPr>
          <w:rFonts w:ascii="Times New Roman" w:eastAsia="Times New Roman" w:hAnsi="Times New Roman" w:cs="Times New Roman"/>
          <w:color w:val="000000"/>
          <w:sz w:val="22"/>
          <w:szCs w:val="22"/>
        </w:rPr>
        <w:t>Services  via</w:t>
      </w:r>
      <w:proofErr w:type="gramEnd"/>
      <w:r w:rsidRPr="002870DF">
        <w:rPr>
          <w:rFonts w:ascii="Times New Roman" w:eastAsia="Times New Roman" w:hAnsi="Times New Roman" w:cs="Times New Roman"/>
          <w:color w:val="000000"/>
          <w:sz w:val="22"/>
          <w:szCs w:val="22"/>
        </w:rPr>
        <w:t xml:space="preserve"> email. Any formal complaints </w:t>
      </w:r>
      <w:proofErr w:type="gramStart"/>
      <w:r w:rsidRPr="002870DF">
        <w:rPr>
          <w:rFonts w:ascii="Times New Roman" w:eastAsia="Times New Roman" w:hAnsi="Times New Roman" w:cs="Times New Roman"/>
          <w:color w:val="000000"/>
          <w:sz w:val="22"/>
          <w:szCs w:val="22"/>
        </w:rPr>
        <w:t>shall</w:t>
      </w:r>
      <w:proofErr w:type="gramEnd"/>
      <w:r w:rsidRPr="002870DF">
        <w:rPr>
          <w:rFonts w:ascii="Times New Roman" w:eastAsia="Times New Roman" w:hAnsi="Times New Roman" w:cs="Times New Roman"/>
          <w:color w:val="000000"/>
          <w:sz w:val="22"/>
          <w:szCs w:val="22"/>
        </w:rPr>
        <w:t xml:space="preserve"> include a description of the specific allegations and the desired remedy, accompanied by any available documentary evidence and statements from other parties and witnesses. </w:t>
      </w:r>
    </w:p>
    <w:p w14:paraId="64578E92" w14:textId="77777777"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The Director shall respond in writing that a complaint has been received within five (5) days of receipt, acknowledging receipt of the complaint, and will convene a meeting of the Student Appeals Committee, composed of the following members:</w:t>
      </w:r>
    </w:p>
    <w:p w14:paraId="7DD42FB5" w14:textId="77777777" w:rsidR="002870DF" w:rsidRPr="002870DF" w:rsidRDefault="002870DF" w:rsidP="002870DF">
      <w:pPr>
        <w:pBdr>
          <w:top w:val="nil"/>
          <w:left w:val="nil"/>
          <w:bottom w:val="nil"/>
          <w:right w:val="nil"/>
          <w:between w:val="nil"/>
        </w:pBdr>
        <w:spacing w:after="0"/>
        <w:ind w:left="72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Program Director</w:t>
      </w:r>
    </w:p>
    <w:p w14:paraId="50373055" w14:textId="77777777" w:rsidR="002870DF" w:rsidRPr="002870DF" w:rsidRDefault="002870DF" w:rsidP="002870DF">
      <w:pPr>
        <w:pBdr>
          <w:top w:val="nil"/>
          <w:left w:val="nil"/>
          <w:bottom w:val="nil"/>
          <w:right w:val="nil"/>
          <w:between w:val="nil"/>
        </w:pBdr>
        <w:spacing w:after="0"/>
        <w:ind w:left="72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Director of Compliance</w:t>
      </w:r>
    </w:p>
    <w:p w14:paraId="70461733" w14:textId="77777777" w:rsidR="002870DF" w:rsidRPr="002870DF" w:rsidRDefault="002870DF" w:rsidP="002870DF">
      <w:pPr>
        <w:pBdr>
          <w:top w:val="nil"/>
          <w:left w:val="nil"/>
          <w:bottom w:val="nil"/>
          <w:right w:val="nil"/>
          <w:between w:val="nil"/>
        </w:pBdr>
        <w:ind w:left="72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Chief Operating Officer</w:t>
      </w:r>
    </w:p>
    <w:p w14:paraId="0F90AB71" w14:textId="0346C5AA"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The committee shall have twenty-one (21) days to investigate and respond to the complaint. All formal (written) complaints will be recorded into the institution's official log. After the investigation is complete, but no later than thirty (30) days after receipt of the complaint, the institution shall respond to the complaint via email and take any follow-up actions if necessary.</w:t>
      </w:r>
    </w:p>
    <w:p w14:paraId="77F9BBE0" w14:textId="63B106F0" w:rsidR="002870DF" w:rsidRPr="002870DF" w:rsidRDefault="002870DF" w:rsidP="002870DF">
      <w:pPr>
        <w:pBdr>
          <w:top w:val="nil"/>
          <w:left w:val="nil"/>
          <w:bottom w:val="nil"/>
          <w:right w:val="nil"/>
          <w:between w:val="nil"/>
        </w:pBdr>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(4) If the student complaint cannot be resolved after exhausting the institution’s grievance procedure, the student may file a complaint with the Arizona State Board for Private Post-Secondary Education. The student must contact the State Board for further details.</w:t>
      </w:r>
    </w:p>
    <w:p w14:paraId="78CE00EE" w14:textId="77777777" w:rsidR="002870DF" w:rsidRPr="002870DF" w:rsidRDefault="002870DF" w:rsidP="002870DF">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 xml:space="preserve"> The State Board address is:</w:t>
      </w:r>
    </w:p>
    <w:p w14:paraId="23B73A20" w14:textId="77777777" w:rsidR="002870DF" w:rsidRPr="002870DF" w:rsidRDefault="002870DF" w:rsidP="002870DF">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 xml:space="preserve"> 1740 West Adams Phoenix, AZ 85007</w:t>
      </w:r>
      <w:r w:rsidRPr="002870DF">
        <w:rPr>
          <w:rFonts w:ascii="Times New Roman" w:eastAsia="Times New Roman" w:hAnsi="Times New Roman" w:cs="Times New Roman"/>
          <w:color w:val="000000"/>
          <w:sz w:val="22"/>
          <w:szCs w:val="22"/>
        </w:rPr>
        <w:tab/>
      </w:r>
    </w:p>
    <w:p w14:paraId="473DAEB3" w14:textId="77777777" w:rsidR="002870DF" w:rsidRPr="002870DF" w:rsidRDefault="002870DF" w:rsidP="002870DF">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 xml:space="preserve"> Phone: 602-542-5709 </w:t>
      </w:r>
    </w:p>
    <w:p w14:paraId="2A02D746" w14:textId="25880721" w:rsidR="009904AB" w:rsidRDefault="002870DF" w:rsidP="002870DF">
      <w:pPr>
        <w:pBdr>
          <w:top w:val="nil"/>
          <w:left w:val="nil"/>
          <w:bottom w:val="nil"/>
          <w:right w:val="nil"/>
          <w:between w:val="nil"/>
        </w:pBdr>
        <w:spacing w:after="0"/>
        <w:jc w:val="left"/>
        <w:rPr>
          <w:rFonts w:ascii="Times New Roman" w:eastAsia="Times New Roman" w:hAnsi="Times New Roman" w:cs="Times New Roman"/>
          <w:color w:val="000000"/>
          <w:sz w:val="22"/>
          <w:szCs w:val="22"/>
        </w:rPr>
      </w:pPr>
      <w:r w:rsidRPr="002870DF">
        <w:rPr>
          <w:rFonts w:ascii="Times New Roman" w:eastAsia="Times New Roman" w:hAnsi="Times New Roman" w:cs="Times New Roman"/>
          <w:color w:val="000000"/>
          <w:sz w:val="22"/>
          <w:szCs w:val="22"/>
        </w:rPr>
        <w:t>Website: http://azppse.state.az.us</w:t>
      </w:r>
    </w:p>
    <w:p w14:paraId="2A02D747" w14:textId="77777777" w:rsidR="009904AB" w:rsidRDefault="00685DC3">
      <w:pPr>
        <w:pStyle w:val="Heading1"/>
        <w:numPr>
          <w:ilvl w:val="0"/>
          <w:numId w:val="1"/>
        </w:numPr>
      </w:pPr>
      <w:r>
        <w:br w:type="page"/>
      </w:r>
      <w:bookmarkStart w:id="64" w:name="_Toc144274234"/>
      <w:r>
        <w:lastRenderedPageBreak/>
        <w:t>Miscellaneous Information</w:t>
      </w:r>
      <w:bookmarkEnd w:id="64"/>
    </w:p>
    <w:p w14:paraId="2A02D748" w14:textId="77777777" w:rsidR="009904AB" w:rsidRDefault="00685DC3">
      <w:pPr>
        <w:pStyle w:val="Heading2"/>
        <w:numPr>
          <w:ilvl w:val="0"/>
          <w:numId w:val="10"/>
        </w:numPr>
        <w:ind w:left="810"/>
        <w:jc w:val="left"/>
      </w:pPr>
      <w:bookmarkStart w:id="65" w:name="_Toc144274235"/>
      <w:r>
        <w:t>Individual Responsibility</w:t>
      </w:r>
      <w:bookmarkEnd w:id="65"/>
    </w:p>
    <w:p w14:paraId="2A02D749"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the responsibility of each student and faculty member and each administrator to be familiar with this institution’s rules and regulations published in this catalog.</w:t>
      </w:r>
    </w:p>
    <w:p w14:paraId="2A02D74A" w14:textId="77777777" w:rsidR="009904AB" w:rsidRDefault="00685DC3">
      <w:pPr>
        <w:pStyle w:val="Heading2"/>
        <w:numPr>
          <w:ilvl w:val="0"/>
          <w:numId w:val="10"/>
        </w:numPr>
        <w:jc w:val="left"/>
      </w:pPr>
      <w:bookmarkStart w:id="66" w:name="_Toc144274236"/>
      <w:r>
        <w:t>Catalog Policies</w:t>
      </w:r>
      <w:bookmarkEnd w:id="66"/>
    </w:p>
    <w:p w14:paraId="2A02D74B" w14:textId="42FC7F71"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Rules governing student conduct, admissions policies, graduation requirements, and other aspects of this institution's operations are subject to change. Please check with the </w:t>
      </w:r>
      <w:r w:rsidR="00760C6F">
        <w:rPr>
          <w:rFonts w:ascii="Times New Roman" w:eastAsia="Times New Roman" w:hAnsi="Times New Roman" w:cs="Times New Roman"/>
          <w:color w:val="000000"/>
          <w:sz w:val="22"/>
          <w:szCs w:val="22"/>
        </w:rPr>
        <w:t>Program Director</w:t>
      </w:r>
      <w:r>
        <w:rPr>
          <w:rFonts w:ascii="Times New Roman" w:eastAsia="Times New Roman" w:hAnsi="Times New Roman" w:cs="Times New Roman"/>
          <w:color w:val="000000"/>
          <w:sz w:val="22"/>
          <w:szCs w:val="22"/>
        </w:rPr>
        <w:t xml:space="preserve"> if you have questions regarding the content of this catalog. This institution reserves the right to adopt, amend, or repeal rules and policies that apply to students. Changes in the content of this catalog will be posted on bulletin boards and shown as a supplement to this catalog. The relationship of the individual student to this institution is governed by applicable state education codes, state regulations, and college policies.</w:t>
      </w:r>
    </w:p>
    <w:p w14:paraId="2A02D74C" w14:textId="77777777" w:rsidR="009904AB" w:rsidRDefault="00685DC3">
      <w:pPr>
        <w:pBdr>
          <w:top w:val="nil"/>
          <w:left w:val="nil"/>
          <w:bottom w:val="nil"/>
          <w:right w:val="nil"/>
          <w:between w:val="nil"/>
        </w:pBdr>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refer to your enrollment agreement for the specific terms under which you are to enroll.</w:t>
      </w:r>
    </w:p>
    <w:p w14:paraId="2A02D74D" w14:textId="77777777" w:rsidR="009904AB" w:rsidRDefault="00685DC3">
      <w:pPr>
        <w:pStyle w:val="Heading2"/>
        <w:numPr>
          <w:ilvl w:val="0"/>
          <w:numId w:val="10"/>
        </w:numPr>
        <w:jc w:val="left"/>
      </w:pPr>
      <w:bookmarkStart w:id="67" w:name="_Toc144274237"/>
      <w:r>
        <w:t>Acknowledgements</w:t>
      </w:r>
      <w:bookmarkEnd w:id="67"/>
    </w:p>
    <w:p w14:paraId="2A02D74E" w14:textId="77777777" w:rsidR="009904AB" w:rsidRDefault="00685DC3">
      <w:pPr>
        <w:pBdr>
          <w:top w:val="nil"/>
          <w:left w:val="nil"/>
          <w:bottom w:val="nil"/>
          <w:right w:val="nil"/>
          <w:between w:val="nil"/>
        </w:pBdr>
        <w:spacing w:after="0" w:line="240" w:lineRule="auto"/>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Institute of Brain Education has submitted or will submit a written or electric copy of this catalog to the State Board within 10 days after revision of the catalog. This catalog will be available to students and prospective students in a written or electronic format.</w:t>
      </w:r>
    </w:p>
    <w:sectPr w:rsidR="009904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FB21" w14:textId="77777777" w:rsidR="00F46CEB" w:rsidRDefault="00F46CEB">
      <w:pPr>
        <w:spacing w:after="0" w:line="240" w:lineRule="auto"/>
      </w:pPr>
      <w:r>
        <w:separator/>
      </w:r>
    </w:p>
  </w:endnote>
  <w:endnote w:type="continuationSeparator" w:id="0">
    <w:p w14:paraId="6A4038FB" w14:textId="77777777" w:rsidR="00F46CEB" w:rsidRDefault="00F46CEB">
      <w:pPr>
        <w:spacing w:after="0" w:line="240" w:lineRule="auto"/>
      </w:pPr>
      <w:r>
        <w:continuationSeparator/>
      </w:r>
    </w:p>
  </w:endnote>
  <w:endnote w:type="continuationNotice" w:id="1">
    <w:p w14:paraId="1AD34832" w14:textId="77777777" w:rsidR="00F46CEB" w:rsidRDefault="00F46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4" w14:textId="77777777" w:rsidR="009904AB" w:rsidRDefault="009904A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5" w14:textId="1CD74CC4" w:rsidR="009904AB" w:rsidRDefault="00685DC3">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97E35">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A02D756" w14:textId="77777777" w:rsidR="009904AB" w:rsidRDefault="009904AB">
    <w:pPr>
      <w:pBdr>
        <w:top w:val="nil"/>
        <w:left w:val="nil"/>
        <w:bottom w:val="nil"/>
        <w:right w:val="nil"/>
        <w:between w:val="nil"/>
      </w:pBdr>
      <w:spacing w:after="0"/>
      <w:jc w:val="lef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8" w14:textId="77777777" w:rsidR="009904AB" w:rsidRDefault="009904A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3123" w14:textId="77777777" w:rsidR="00F46CEB" w:rsidRDefault="00F46CEB">
      <w:pPr>
        <w:spacing w:after="0" w:line="240" w:lineRule="auto"/>
      </w:pPr>
      <w:r>
        <w:separator/>
      </w:r>
    </w:p>
  </w:footnote>
  <w:footnote w:type="continuationSeparator" w:id="0">
    <w:p w14:paraId="43FCB0E9" w14:textId="77777777" w:rsidR="00F46CEB" w:rsidRDefault="00F46CEB">
      <w:pPr>
        <w:spacing w:after="0" w:line="240" w:lineRule="auto"/>
      </w:pPr>
      <w:r>
        <w:continuationSeparator/>
      </w:r>
    </w:p>
  </w:footnote>
  <w:footnote w:type="continuationNotice" w:id="1">
    <w:p w14:paraId="51860F1D" w14:textId="77777777" w:rsidR="00F46CEB" w:rsidRDefault="00F46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2" w14:textId="77777777" w:rsidR="009904AB" w:rsidRDefault="009904A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3" w14:textId="77777777" w:rsidR="009904AB" w:rsidRDefault="00685DC3">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58240" behindDoc="1" locked="0" layoutInCell="1" hidden="0" allowOverlap="1" wp14:anchorId="2A02D759" wp14:editId="2A02D75A">
              <wp:simplePos x="0" y="0"/>
              <wp:positionH relativeFrom="margin">
                <wp:align>center</wp:align>
              </wp:positionH>
              <wp:positionV relativeFrom="margin">
                <wp:align>center</wp:align>
              </wp:positionV>
              <wp:extent cx="8412614" cy="8412614"/>
              <wp:effectExtent l="0" t="0" r="0" b="0"/>
              <wp:wrapNone/>
              <wp:docPr id="2" name="Rectangle 2"/>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a:noFill/>
                      <a:ln>
                        <a:noFill/>
                      </a:ln>
                    </wps:spPr>
                    <wps:txbx>
                      <w:txbxContent>
                        <w:p w14:paraId="2A02D75B" w14:textId="30B940FB" w:rsidR="009904AB" w:rsidRDefault="009904AB">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2A02D759" id="Rectangle 2" o:spid="_x0000_s1026" style="position:absolute;left:0;text-align:left;margin-left:0;margin-top:0;width:662.4pt;height:662.4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" filled="f" stroked="f">
              <v:textbox inset="2.53958mm,2.53958mm,2.53958mm,2.53958mm">
                <w:txbxContent>
                  <w:p w14:paraId="2A02D75B" w14:textId="30B940FB" w:rsidR="009904AB" w:rsidRDefault="009904AB">
                    <w:pPr>
                      <w:spacing w:after="0" w:line="240" w:lineRule="auto"/>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D757" w14:textId="77777777" w:rsidR="009904AB" w:rsidRDefault="009904A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80C"/>
    <w:multiLevelType w:val="multilevel"/>
    <w:tmpl w:val="4DEA9BF2"/>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 w15:restartNumberingAfterBreak="0">
    <w:nsid w:val="09292B92"/>
    <w:multiLevelType w:val="multilevel"/>
    <w:tmpl w:val="682CD706"/>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94419F5"/>
    <w:multiLevelType w:val="multilevel"/>
    <w:tmpl w:val="18B66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982E7A"/>
    <w:multiLevelType w:val="multilevel"/>
    <w:tmpl w:val="4F98F498"/>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 w15:restartNumberingAfterBreak="0">
    <w:nsid w:val="264C6D36"/>
    <w:multiLevelType w:val="multilevel"/>
    <w:tmpl w:val="00ECCECC"/>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5" w15:restartNumberingAfterBreak="0">
    <w:nsid w:val="28A32CF5"/>
    <w:multiLevelType w:val="multilevel"/>
    <w:tmpl w:val="B838CC30"/>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2C736606"/>
    <w:multiLevelType w:val="multilevel"/>
    <w:tmpl w:val="923C6B5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0992218"/>
    <w:multiLevelType w:val="hybridMultilevel"/>
    <w:tmpl w:val="5E3824EA"/>
    <w:lvl w:ilvl="0" w:tplc="E172681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C417B"/>
    <w:multiLevelType w:val="multilevel"/>
    <w:tmpl w:val="A4AE12F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9" w15:restartNumberingAfterBreak="0">
    <w:nsid w:val="317924C3"/>
    <w:multiLevelType w:val="multilevel"/>
    <w:tmpl w:val="06AEB39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0" w15:restartNumberingAfterBreak="0">
    <w:nsid w:val="3B987CC2"/>
    <w:multiLevelType w:val="multilevel"/>
    <w:tmpl w:val="C2245E48"/>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1" w15:restartNumberingAfterBreak="0">
    <w:nsid w:val="43BF30C6"/>
    <w:multiLevelType w:val="multilevel"/>
    <w:tmpl w:val="9FDE8EBC"/>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453E13F8"/>
    <w:multiLevelType w:val="multilevel"/>
    <w:tmpl w:val="957AF576"/>
    <w:lvl w:ilvl="0">
      <w:start w:val="1"/>
      <w:numFmt w:val="bullet"/>
      <w:lvlText w:val="●"/>
      <w:lvlJc w:val="left"/>
      <w:pPr>
        <w:ind w:left="1520" w:hanging="360"/>
      </w:pPr>
      <w:rPr>
        <w:rFonts w:ascii="Noto Sans Symbols" w:eastAsia="Noto Sans Symbols" w:hAnsi="Noto Sans Symbols" w:cs="Noto Sans Symbols"/>
      </w:rPr>
    </w:lvl>
    <w:lvl w:ilvl="1">
      <w:start w:val="1"/>
      <w:numFmt w:val="bullet"/>
      <w:lvlText w:val="o"/>
      <w:lvlJc w:val="left"/>
      <w:pPr>
        <w:ind w:left="2240" w:hanging="360"/>
      </w:pPr>
      <w:rPr>
        <w:rFonts w:ascii="Courier New" w:eastAsia="Courier New" w:hAnsi="Courier New" w:cs="Courier New"/>
      </w:rPr>
    </w:lvl>
    <w:lvl w:ilvl="2">
      <w:start w:val="1"/>
      <w:numFmt w:val="bullet"/>
      <w:lvlText w:val="▪"/>
      <w:lvlJc w:val="left"/>
      <w:pPr>
        <w:ind w:left="2960" w:hanging="360"/>
      </w:pPr>
      <w:rPr>
        <w:rFonts w:ascii="Noto Sans Symbols" w:eastAsia="Noto Sans Symbols" w:hAnsi="Noto Sans Symbols" w:cs="Noto Sans Symbols"/>
      </w:rPr>
    </w:lvl>
    <w:lvl w:ilvl="3">
      <w:start w:val="1"/>
      <w:numFmt w:val="bullet"/>
      <w:lvlText w:val="●"/>
      <w:lvlJc w:val="left"/>
      <w:pPr>
        <w:ind w:left="3680" w:hanging="360"/>
      </w:pPr>
      <w:rPr>
        <w:rFonts w:ascii="Noto Sans Symbols" w:eastAsia="Noto Sans Symbols" w:hAnsi="Noto Sans Symbols" w:cs="Noto Sans Symbols"/>
      </w:rPr>
    </w:lvl>
    <w:lvl w:ilvl="4">
      <w:start w:val="1"/>
      <w:numFmt w:val="bullet"/>
      <w:lvlText w:val="o"/>
      <w:lvlJc w:val="left"/>
      <w:pPr>
        <w:ind w:left="4400" w:hanging="360"/>
      </w:pPr>
      <w:rPr>
        <w:rFonts w:ascii="Courier New" w:eastAsia="Courier New" w:hAnsi="Courier New" w:cs="Courier New"/>
      </w:rPr>
    </w:lvl>
    <w:lvl w:ilvl="5">
      <w:start w:val="1"/>
      <w:numFmt w:val="bullet"/>
      <w:lvlText w:val="▪"/>
      <w:lvlJc w:val="left"/>
      <w:pPr>
        <w:ind w:left="5120" w:hanging="360"/>
      </w:pPr>
      <w:rPr>
        <w:rFonts w:ascii="Noto Sans Symbols" w:eastAsia="Noto Sans Symbols" w:hAnsi="Noto Sans Symbols" w:cs="Noto Sans Symbols"/>
      </w:rPr>
    </w:lvl>
    <w:lvl w:ilvl="6">
      <w:start w:val="1"/>
      <w:numFmt w:val="bullet"/>
      <w:lvlText w:val="●"/>
      <w:lvlJc w:val="left"/>
      <w:pPr>
        <w:ind w:left="5840" w:hanging="360"/>
      </w:pPr>
      <w:rPr>
        <w:rFonts w:ascii="Noto Sans Symbols" w:eastAsia="Noto Sans Symbols" w:hAnsi="Noto Sans Symbols" w:cs="Noto Sans Symbols"/>
      </w:rPr>
    </w:lvl>
    <w:lvl w:ilvl="7">
      <w:start w:val="1"/>
      <w:numFmt w:val="bullet"/>
      <w:lvlText w:val="o"/>
      <w:lvlJc w:val="left"/>
      <w:pPr>
        <w:ind w:left="6560" w:hanging="360"/>
      </w:pPr>
      <w:rPr>
        <w:rFonts w:ascii="Courier New" w:eastAsia="Courier New" w:hAnsi="Courier New" w:cs="Courier New"/>
      </w:rPr>
    </w:lvl>
    <w:lvl w:ilvl="8">
      <w:start w:val="1"/>
      <w:numFmt w:val="bullet"/>
      <w:lvlText w:val="▪"/>
      <w:lvlJc w:val="left"/>
      <w:pPr>
        <w:ind w:left="7280" w:hanging="360"/>
      </w:pPr>
      <w:rPr>
        <w:rFonts w:ascii="Noto Sans Symbols" w:eastAsia="Noto Sans Symbols" w:hAnsi="Noto Sans Symbols" w:cs="Noto Sans Symbols"/>
      </w:rPr>
    </w:lvl>
  </w:abstractNum>
  <w:abstractNum w:abstractNumId="13" w15:restartNumberingAfterBreak="0">
    <w:nsid w:val="478B5960"/>
    <w:multiLevelType w:val="hybridMultilevel"/>
    <w:tmpl w:val="0818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B66F2"/>
    <w:multiLevelType w:val="multilevel"/>
    <w:tmpl w:val="682CD706"/>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49440CC1"/>
    <w:multiLevelType w:val="hybridMultilevel"/>
    <w:tmpl w:val="F9A4987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6" w15:restartNumberingAfterBreak="0">
    <w:nsid w:val="49C7158A"/>
    <w:multiLevelType w:val="multilevel"/>
    <w:tmpl w:val="F5066CB6"/>
    <w:lvl w:ilvl="0">
      <w:start w:val="1"/>
      <w:numFmt w:val="upperRoman"/>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4DCD037A"/>
    <w:multiLevelType w:val="multilevel"/>
    <w:tmpl w:val="1CBCADEE"/>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31A5B60"/>
    <w:multiLevelType w:val="multilevel"/>
    <w:tmpl w:val="6C1E1C9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9" w15:restartNumberingAfterBreak="0">
    <w:nsid w:val="5360469B"/>
    <w:multiLevelType w:val="multilevel"/>
    <w:tmpl w:val="FDCE7F2A"/>
    <w:lvl w:ilvl="0">
      <w:start w:val="1"/>
      <w:numFmt w:val="decimal"/>
      <w:lvlText w:val="%1."/>
      <w:lvlJc w:val="left"/>
      <w:pPr>
        <w:ind w:left="800" w:hanging="400"/>
      </w:pPr>
    </w:lvl>
    <w:lvl w:ilvl="1">
      <w:start w:val="1"/>
      <w:numFmt w:val="upperLetter"/>
      <w:lvlText w:val="%2."/>
      <w:lvlJc w:val="left"/>
      <w:pPr>
        <w:ind w:left="1200" w:hanging="400"/>
      </w:pPr>
      <w:rPr>
        <w:b w:val="0"/>
        <w:bCs/>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56FD7719"/>
    <w:multiLevelType w:val="hybridMultilevel"/>
    <w:tmpl w:val="2E98D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F76AD"/>
    <w:multiLevelType w:val="multilevel"/>
    <w:tmpl w:val="2530153A"/>
    <w:lvl w:ilvl="0">
      <w:start w:val="1"/>
      <w:numFmt w:val="bullet"/>
      <w:pStyle w:val="Heading2"/>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5C283912"/>
    <w:multiLevelType w:val="multilevel"/>
    <w:tmpl w:val="649AF41E"/>
    <w:lvl w:ilvl="0">
      <w:start w:val="1"/>
      <w:numFmt w:val="bullet"/>
      <w:pStyle w:val="Heading1"/>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3" w15:restartNumberingAfterBreak="0">
    <w:nsid w:val="5C614AFD"/>
    <w:multiLevelType w:val="multilevel"/>
    <w:tmpl w:val="FDCE7F2A"/>
    <w:lvl w:ilvl="0">
      <w:start w:val="1"/>
      <w:numFmt w:val="decimal"/>
      <w:lvlText w:val="%1."/>
      <w:lvlJc w:val="left"/>
      <w:pPr>
        <w:ind w:left="800" w:hanging="400"/>
      </w:pPr>
    </w:lvl>
    <w:lvl w:ilvl="1">
      <w:start w:val="1"/>
      <w:numFmt w:val="upperLetter"/>
      <w:lvlText w:val="%2."/>
      <w:lvlJc w:val="left"/>
      <w:pPr>
        <w:ind w:left="1200" w:hanging="400"/>
      </w:pPr>
      <w:rPr>
        <w:b w:val="0"/>
        <w:bCs/>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630055DB"/>
    <w:multiLevelType w:val="multilevel"/>
    <w:tmpl w:val="F47277FC"/>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66341673"/>
    <w:multiLevelType w:val="multilevel"/>
    <w:tmpl w:val="CD06D85E"/>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7B00BC4"/>
    <w:multiLevelType w:val="multilevel"/>
    <w:tmpl w:val="00B6B158"/>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7" w15:restartNumberingAfterBreak="0">
    <w:nsid w:val="67C0026B"/>
    <w:multiLevelType w:val="hybridMultilevel"/>
    <w:tmpl w:val="8FA2E646"/>
    <w:lvl w:ilvl="0" w:tplc="AAC4A0C8">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F6728"/>
    <w:multiLevelType w:val="multilevel"/>
    <w:tmpl w:val="640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8B72BD"/>
    <w:multiLevelType w:val="multilevel"/>
    <w:tmpl w:val="4080CB2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6C5A13DE"/>
    <w:multiLevelType w:val="multilevel"/>
    <w:tmpl w:val="B8EE2F2A"/>
    <w:lvl w:ilvl="0">
      <w:start w:val="1"/>
      <w:numFmt w:val="lowerLetter"/>
      <w:lvlText w:val="%1."/>
      <w:lvlJc w:val="left"/>
      <w:pPr>
        <w:ind w:left="1120" w:hanging="400"/>
      </w:pPr>
    </w:lvl>
    <w:lvl w:ilvl="1">
      <w:start w:val="1"/>
      <w:numFmt w:val="upperLetter"/>
      <w:lvlText w:val="%2."/>
      <w:lvlJc w:val="left"/>
      <w:pPr>
        <w:ind w:left="1520" w:hanging="400"/>
      </w:pPr>
    </w:lvl>
    <w:lvl w:ilvl="2">
      <w:start w:val="1"/>
      <w:numFmt w:val="lowerRoman"/>
      <w:lvlText w:val="%3."/>
      <w:lvlJc w:val="right"/>
      <w:pPr>
        <w:ind w:left="1920" w:hanging="400"/>
      </w:pPr>
    </w:lvl>
    <w:lvl w:ilvl="3">
      <w:start w:val="1"/>
      <w:numFmt w:val="decimal"/>
      <w:lvlText w:val="%4."/>
      <w:lvlJc w:val="left"/>
      <w:pPr>
        <w:ind w:left="2320" w:hanging="400"/>
      </w:pPr>
    </w:lvl>
    <w:lvl w:ilvl="4">
      <w:start w:val="1"/>
      <w:numFmt w:val="upperLetter"/>
      <w:lvlText w:val="%5."/>
      <w:lvlJc w:val="left"/>
      <w:pPr>
        <w:ind w:left="2720" w:hanging="400"/>
      </w:pPr>
    </w:lvl>
    <w:lvl w:ilvl="5">
      <w:start w:val="1"/>
      <w:numFmt w:val="lowerRoman"/>
      <w:lvlText w:val="%6."/>
      <w:lvlJc w:val="right"/>
      <w:pPr>
        <w:ind w:left="3120" w:hanging="400"/>
      </w:pPr>
    </w:lvl>
    <w:lvl w:ilvl="6">
      <w:start w:val="1"/>
      <w:numFmt w:val="decimal"/>
      <w:lvlText w:val="%7."/>
      <w:lvlJc w:val="left"/>
      <w:pPr>
        <w:ind w:left="3520" w:hanging="400"/>
      </w:pPr>
    </w:lvl>
    <w:lvl w:ilvl="7">
      <w:start w:val="1"/>
      <w:numFmt w:val="upperLetter"/>
      <w:lvlText w:val="%8."/>
      <w:lvlJc w:val="left"/>
      <w:pPr>
        <w:ind w:left="3920" w:hanging="400"/>
      </w:pPr>
    </w:lvl>
    <w:lvl w:ilvl="8">
      <w:start w:val="1"/>
      <w:numFmt w:val="lowerRoman"/>
      <w:lvlText w:val="%9."/>
      <w:lvlJc w:val="right"/>
      <w:pPr>
        <w:ind w:left="4320" w:hanging="400"/>
      </w:pPr>
    </w:lvl>
  </w:abstractNum>
  <w:abstractNum w:abstractNumId="31" w15:restartNumberingAfterBreak="0">
    <w:nsid w:val="6C611677"/>
    <w:multiLevelType w:val="hybridMultilevel"/>
    <w:tmpl w:val="AD0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F43AA"/>
    <w:multiLevelType w:val="multilevel"/>
    <w:tmpl w:val="682CD706"/>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3" w15:restartNumberingAfterBreak="0">
    <w:nsid w:val="7A3470EA"/>
    <w:multiLevelType w:val="multilevel"/>
    <w:tmpl w:val="3EF4A7E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4" w15:restartNumberingAfterBreak="0">
    <w:nsid w:val="7A7B2587"/>
    <w:multiLevelType w:val="multilevel"/>
    <w:tmpl w:val="ECB694FC"/>
    <w:lvl w:ilvl="0">
      <w:start w:val="1"/>
      <w:numFmt w:val="decimal"/>
      <w:pStyle w:val="Heading3"/>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7BE673BF"/>
    <w:multiLevelType w:val="multilevel"/>
    <w:tmpl w:val="8B20E442"/>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16cid:durableId="1528256952">
    <w:abstractNumId w:val="16"/>
  </w:num>
  <w:num w:numId="2" w16cid:durableId="1132404205">
    <w:abstractNumId w:val="6"/>
  </w:num>
  <w:num w:numId="3" w16cid:durableId="484248352">
    <w:abstractNumId w:val="4"/>
  </w:num>
  <w:num w:numId="4" w16cid:durableId="89813349">
    <w:abstractNumId w:val="1"/>
  </w:num>
  <w:num w:numId="5" w16cid:durableId="1511984929">
    <w:abstractNumId w:val="33"/>
  </w:num>
  <w:num w:numId="6" w16cid:durableId="4333786">
    <w:abstractNumId w:val="0"/>
  </w:num>
  <w:num w:numId="7" w16cid:durableId="574046105">
    <w:abstractNumId w:val="22"/>
  </w:num>
  <w:num w:numId="8" w16cid:durableId="1600721687">
    <w:abstractNumId w:val="21"/>
  </w:num>
  <w:num w:numId="9" w16cid:durableId="2047563170">
    <w:abstractNumId w:val="34"/>
  </w:num>
  <w:num w:numId="10" w16cid:durableId="1183595562">
    <w:abstractNumId w:val="5"/>
  </w:num>
  <w:num w:numId="11" w16cid:durableId="1300308926">
    <w:abstractNumId w:val="10"/>
  </w:num>
  <w:num w:numId="12" w16cid:durableId="364525168">
    <w:abstractNumId w:val="18"/>
  </w:num>
  <w:num w:numId="13" w16cid:durableId="328483002">
    <w:abstractNumId w:val="23"/>
  </w:num>
  <w:num w:numId="14" w16cid:durableId="698697774">
    <w:abstractNumId w:val="9"/>
  </w:num>
  <w:num w:numId="15" w16cid:durableId="943729208">
    <w:abstractNumId w:val="12"/>
  </w:num>
  <w:num w:numId="16" w16cid:durableId="844169425">
    <w:abstractNumId w:val="2"/>
  </w:num>
  <w:num w:numId="17" w16cid:durableId="2096054885">
    <w:abstractNumId w:val="25"/>
  </w:num>
  <w:num w:numId="18" w16cid:durableId="467162857">
    <w:abstractNumId w:val="11"/>
  </w:num>
  <w:num w:numId="19" w16cid:durableId="1200165943">
    <w:abstractNumId w:val="26"/>
  </w:num>
  <w:num w:numId="20" w16cid:durableId="236331403">
    <w:abstractNumId w:val="29"/>
  </w:num>
  <w:num w:numId="21" w16cid:durableId="2076858848">
    <w:abstractNumId w:val="24"/>
  </w:num>
  <w:num w:numId="22" w16cid:durableId="1138180256">
    <w:abstractNumId w:val="35"/>
  </w:num>
  <w:num w:numId="23" w16cid:durableId="1081102426">
    <w:abstractNumId w:val="17"/>
  </w:num>
  <w:num w:numId="24" w16cid:durableId="145752679">
    <w:abstractNumId w:val="8"/>
  </w:num>
  <w:num w:numId="25" w16cid:durableId="1809468961">
    <w:abstractNumId w:val="3"/>
  </w:num>
  <w:num w:numId="26" w16cid:durableId="1047753666">
    <w:abstractNumId w:val="30"/>
  </w:num>
  <w:num w:numId="27" w16cid:durableId="1537349233">
    <w:abstractNumId w:val="27"/>
  </w:num>
  <w:num w:numId="28" w16cid:durableId="173226212">
    <w:abstractNumId w:val="28"/>
  </w:num>
  <w:num w:numId="29" w16cid:durableId="628632775">
    <w:abstractNumId w:val="7"/>
  </w:num>
  <w:num w:numId="30" w16cid:durableId="771507869">
    <w:abstractNumId w:val="15"/>
  </w:num>
  <w:num w:numId="31" w16cid:durableId="1724870802">
    <w:abstractNumId w:val="20"/>
  </w:num>
  <w:num w:numId="32" w16cid:durableId="2063363365">
    <w:abstractNumId w:val="19"/>
  </w:num>
  <w:num w:numId="33" w16cid:durableId="546374348">
    <w:abstractNumId w:val="32"/>
  </w:num>
  <w:num w:numId="34" w16cid:durableId="451287350">
    <w:abstractNumId w:val="14"/>
  </w:num>
  <w:num w:numId="35" w16cid:durableId="386758592">
    <w:abstractNumId w:val="13"/>
  </w:num>
  <w:num w:numId="36" w16cid:durableId="14972577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AB"/>
    <w:rsid w:val="00027B08"/>
    <w:rsid w:val="00037730"/>
    <w:rsid w:val="00042913"/>
    <w:rsid w:val="00044457"/>
    <w:rsid w:val="000566D6"/>
    <w:rsid w:val="00066886"/>
    <w:rsid w:val="00071B35"/>
    <w:rsid w:val="000B5DAB"/>
    <w:rsid w:val="000C319B"/>
    <w:rsid w:val="000D6ACE"/>
    <w:rsid w:val="000F77DC"/>
    <w:rsid w:val="00102F84"/>
    <w:rsid w:val="00121726"/>
    <w:rsid w:val="00142822"/>
    <w:rsid w:val="0018070D"/>
    <w:rsid w:val="00181C13"/>
    <w:rsid w:val="001B03C3"/>
    <w:rsid w:val="001B4094"/>
    <w:rsid w:val="001C3792"/>
    <w:rsid w:val="001C7668"/>
    <w:rsid w:val="001E46DF"/>
    <w:rsid w:val="0023434A"/>
    <w:rsid w:val="002870DF"/>
    <w:rsid w:val="002A3112"/>
    <w:rsid w:val="002E5147"/>
    <w:rsid w:val="003000D6"/>
    <w:rsid w:val="00303341"/>
    <w:rsid w:val="00320192"/>
    <w:rsid w:val="0033523E"/>
    <w:rsid w:val="00376CC8"/>
    <w:rsid w:val="00390232"/>
    <w:rsid w:val="003B32F2"/>
    <w:rsid w:val="003C189D"/>
    <w:rsid w:val="003C40B0"/>
    <w:rsid w:val="00401CCC"/>
    <w:rsid w:val="00414244"/>
    <w:rsid w:val="00432CDE"/>
    <w:rsid w:val="004514A4"/>
    <w:rsid w:val="004919B8"/>
    <w:rsid w:val="004A6CF0"/>
    <w:rsid w:val="004C0232"/>
    <w:rsid w:val="004C6068"/>
    <w:rsid w:val="00504E04"/>
    <w:rsid w:val="005214BD"/>
    <w:rsid w:val="005612BA"/>
    <w:rsid w:val="005912D1"/>
    <w:rsid w:val="005A2156"/>
    <w:rsid w:val="0066769F"/>
    <w:rsid w:val="00673DAE"/>
    <w:rsid w:val="006753A1"/>
    <w:rsid w:val="00685771"/>
    <w:rsid w:val="00685DC3"/>
    <w:rsid w:val="0069789A"/>
    <w:rsid w:val="00697E35"/>
    <w:rsid w:val="006A4C7D"/>
    <w:rsid w:val="006B1978"/>
    <w:rsid w:val="006C040F"/>
    <w:rsid w:val="006D30D1"/>
    <w:rsid w:val="006E323B"/>
    <w:rsid w:val="006E7630"/>
    <w:rsid w:val="00714AE3"/>
    <w:rsid w:val="00722B6D"/>
    <w:rsid w:val="00741177"/>
    <w:rsid w:val="00743926"/>
    <w:rsid w:val="0075406F"/>
    <w:rsid w:val="00760C6F"/>
    <w:rsid w:val="007814C5"/>
    <w:rsid w:val="007A75E6"/>
    <w:rsid w:val="007D05CD"/>
    <w:rsid w:val="007D15B2"/>
    <w:rsid w:val="007E7DC2"/>
    <w:rsid w:val="00812866"/>
    <w:rsid w:val="0082213A"/>
    <w:rsid w:val="0085078C"/>
    <w:rsid w:val="0087437A"/>
    <w:rsid w:val="00887B33"/>
    <w:rsid w:val="008924BE"/>
    <w:rsid w:val="008C3527"/>
    <w:rsid w:val="008D763E"/>
    <w:rsid w:val="009343A2"/>
    <w:rsid w:val="009363EC"/>
    <w:rsid w:val="00944CF4"/>
    <w:rsid w:val="00983B49"/>
    <w:rsid w:val="009877C6"/>
    <w:rsid w:val="009904AB"/>
    <w:rsid w:val="009E0FCC"/>
    <w:rsid w:val="00A201BD"/>
    <w:rsid w:val="00A53674"/>
    <w:rsid w:val="00A70730"/>
    <w:rsid w:val="00A820C5"/>
    <w:rsid w:val="00A83CDC"/>
    <w:rsid w:val="00AA1540"/>
    <w:rsid w:val="00AB0A5C"/>
    <w:rsid w:val="00AD02F9"/>
    <w:rsid w:val="00AE3352"/>
    <w:rsid w:val="00B24B0E"/>
    <w:rsid w:val="00B557B2"/>
    <w:rsid w:val="00B63D24"/>
    <w:rsid w:val="00B670E8"/>
    <w:rsid w:val="00C02138"/>
    <w:rsid w:val="00C228CC"/>
    <w:rsid w:val="00C3339F"/>
    <w:rsid w:val="00C36912"/>
    <w:rsid w:val="00C43CE4"/>
    <w:rsid w:val="00C55E21"/>
    <w:rsid w:val="00C84688"/>
    <w:rsid w:val="00C91FB3"/>
    <w:rsid w:val="00CB5045"/>
    <w:rsid w:val="00CB5BE5"/>
    <w:rsid w:val="00CB7239"/>
    <w:rsid w:val="00CC59DB"/>
    <w:rsid w:val="00CF3B17"/>
    <w:rsid w:val="00D22BBF"/>
    <w:rsid w:val="00D250F2"/>
    <w:rsid w:val="00D36933"/>
    <w:rsid w:val="00D37786"/>
    <w:rsid w:val="00D478B3"/>
    <w:rsid w:val="00D51CB7"/>
    <w:rsid w:val="00D55023"/>
    <w:rsid w:val="00D673C3"/>
    <w:rsid w:val="00D675AA"/>
    <w:rsid w:val="00DC25C5"/>
    <w:rsid w:val="00DC2955"/>
    <w:rsid w:val="00DD3476"/>
    <w:rsid w:val="00DD349A"/>
    <w:rsid w:val="00DE2683"/>
    <w:rsid w:val="00DF4849"/>
    <w:rsid w:val="00E40C61"/>
    <w:rsid w:val="00E542AE"/>
    <w:rsid w:val="00E96A42"/>
    <w:rsid w:val="00EB0EB3"/>
    <w:rsid w:val="00EB4053"/>
    <w:rsid w:val="00EC0B23"/>
    <w:rsid w:val="00EC4D5F"/>
    <w:rsid w:val="00F46CEB"/>
    <w:rsid w:val="00F630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2D591"/>
  <w15:docId w15:val="{766B5830-167A-46E1-AAA4-6A17C573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pPr>
        <w:widowControl w:val="0"/>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12"/>
    <w:pPr>
      <w:wordWrap w:val="0"/>
      <w:autoSpaceDE w:val="0"/>
      <w:autoSpaceDN w:val="0"/>
    </w:pPr>
  </w:style>
  <w:style w:type="paragraph" w:styleId="Heading1">
    <w:name w:val="heading 1"/>
    <w:basedOn w:val="Normal"/>
    <w:next w:val="Normal"/>
    <w:link w:val="Heading1Char"/>
    <w:uiPriority w:val="9"/>
    <w:qFormat/>
    <w:rsid w:val="00A36B7E"/>
    <w:pPr>
      <w:keepNext/>
      <w:numPr>
        <w:numId w:val="7"/>
      </w:numPr>
      <w:jc w:val="center"/>
      <w:outlineLvl w:val="0"/>
    </w:pPr>
    <w:rPr>
      <w:rFonts w:ascii="Times New Roman" w:eastAsiaTheme="majorEastAsia" w:hAnsi="Times New Roman" w:cs="Times New Roman"/>
      <w:b/>
      <w:sz w:val="30"/>
      <w:szCs w:val="30"/>
    </w:rPr>
  </w:style>
  <w:style w:type="paragraph" w:styleId="Heading2">
    <w:name w:val="heading 2"/>
    <w:basedOn w:val="Normal"/>
    <w:next w:val="Normal"/>
    <w:link w:val="Heading2Char"/>
    <w:uiPriority w:val="9"/>
    <w:unhideWhenUsed/>
    <w:qFormat/>
    <w:rsid w:val="00A36964"/>
    <w:pPr>
      <w:keepNext/>
      <w:numPr>
        <w:numId w:val="8"/>
      </w:numPr>
      <w:ind w:left="426"/>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A36B7E"/>
    <w:pPr>
      <w:keepNext/>
      <w:numPr>
        <w:numId w:val="9"/>
      </w:numPr>
      <w:ind w:left="426" w:hanging="426"/>
      <w:outlineLvl w:val="2"/>
    </w:pPr>
    <w:rPr>
      <w:rFonts w:ascii="Times New Roman" w:eastAsiaTheme="majorEastAsia" w:hAnsi="Times New Roman" w:cs="Times New Roman"/>
      <w:b/>
      <w:sz w:val="22"/>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autoSpaceDE w:val="0"/>
      <w:autoSpaceDN w:val="0"/>
      <w:adjustRightInd w:val="0"/>
      <w:spacing w:after="0" w:line="240" w:lineRule="auto"/>
      <w:jc w:val="left"/>
    </w:pPr>
    <w:rPr>
      <w:rFonts w:ascii="Batang" w:eastAsia="Batang" w:cs="Batang"/>
      <w:color w:val="000000"/>
      <w:sz w:val="24"/>
      <w:szCs w:val="24"/>
    </w:rPr>
  </w:style>
  <w:style w:type="table" w:styleId="TableGrid">
    <w:name w:val="Table Grid"/>
    <w:basedOn w:val="TableNormal"/>
    <w:uiPriority w:val="59"/>
    <w:rsid w:val="0022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6B7E"/>
    <w:rPr>
      <w:rFonts w:ascii="Times New Roman" w:eastAsiaTheme="majorEastAsia" w:hAnsi="Times New Roman" w:cs="Times New Roman"/>
      <w:b/>
      <w:sz w:val="30"/>
      <w:szCs w:val="30"/>
    </w:rPr>
  </w:style>
  <w:style w:type="character" w:customStyle="1" w:styleId="Heading2Char">
    <w:name w:val="Heading 2 Char"/>
    <w:basedOn w:val="DefaultParagraphFont"/>
    <w:link w:val="Heading2"/>
    <w:uiPriority w:val="9"/>
    <w:rsid w:val="00A36964"/>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A36B7E"/>
    <w:rPr>
      <w:rFonts w:ascii="Times New Roman" w:eastAsiaTheme="majorEastAsia" w:hAnsi="Times New Roman" w:cs="Times New Roman"/>
      <w:b/>
      <w:sz w:val="22"/>
    </w:rPr>
  </w:style>
  <w:style w:type="paragraph" w:styleId="BodyTextIndent">
    <w:name w:val="Body Text Indent"/>
    <w:basedOn w:val="Normal"/>
    <w:link w:val="BodyTextIndentChar"/>
    <w:uiPriority w:val="99"/>
    <w:rsid w:val="00CE5019"/>
    <w:pPr>
      <w:widowControl/>
      <w:wordWrap/>
      <w:autoSpaceDE/>
      <w:autoSpaceDN/>
      <w:spacing w:after="0" w:line="240" w:lineRule="auto"/>
      <w:ind w:left="720" w:hanging="720"/>
      <w:jc w:val="left"/>
    </w:pPr>
    <w:rPr>
      <w:rFonts w:ascii="Times New Roman" w:hAnsi="Times New Roman" w:cs="Times New Roman"/>
      <w:sz w:val="22"/>
      <w:lang w:eastAsia="en-US"/>
    </w:rPr>
  </w:style>
  <w:style w:type="character" w:customStyle="1" w:styleId="BodyTextIndentChar">
    <w:name w:val="Body Text Indent Char"/>
    <w:basedOn w:val="DefaultParagraphFont"/>
    <w:link w:val="BodyTextIndent"/>
    <w:uiPriority w:val="99"/>
    <w:rsid w:val="00CE5019"/>
    <w:rPr>
      <w:rFonts w:ascii="Times New Roman" w:hAnsi="Times New Roman" w:cs="Times New Roman"/>
      <w:kern w:val="0"/>
      <w:sz w:val="22"/>
      <w:lang w:eastAsia="en-US"/>
    </w:rPr>
  </w:style>
  <w:style w:type="paragraph" w:styleId="TOCHeading">
    <w:name w:val="TOC Heading"/>
    <w:basedOn w:val="Heading1"/>
    <w:next w:val="Normal"/>
    <w:uiPriority w:val="39"/>
    <w:semiHidden/>
    <w:unhideWhenUsed/>
    <w:qFormat/>
    <w:rsid w:val="00DF1A8D"/>
    <w:pPr>
      <w:keepLines/>
      <w:widowControl/>
      <w:numPr>
        <w:numId w:val="0"/>
      </w:numPr>
      <w:wordWrap/>
      <w:autoSpaceDE/>
      <w:autoSpaceDN/>
      <w:spacing w:before="480" w:after="0"/>
      <w:jc w:val="left"/>
      <w:outlineLvl w:val="9"/>
    </w:pPr>
    <w:rPr>
      <w:rFonts w:ascii="Malgun Gothic" w:hAnsi="Malgun Gothic"/>
      <w:bCs/>
      <w:color w:val="365F91"/>
      <w:sz w:val="28"/>
      <w:szCs w:val="28"/>
      <w:lang w:eastAsia="ja-JP"/>
    </w:rPr>
  </w:style>
  <w:style w:type="paragraph" w:styleId="TOC1">
    <w:name w:val="toc 1"/>
    <w:basedOn w:val="Normal"/>
    <w:next w:val="Normal"/>
    <w:autoRedefine/>
    <w:uiPriority w:val="39"/>
    <w:unhideWhenUsed/>
    <w:rsid w:val="006A1E17"/>
    <w:pPr>
      <w:tabs>
        <w:tab w:val="left" w:pos="425"/>
        <w:tab w:val="right" w:leader="dot" w:pos="9350"/>
      </w:tabs>
      <w:spacing w:after="0" w:line="240" w:lineRule="auto"/>
    </w:pPr>
  </w:style>
  <w:style w:type="paragraph" w:styleId="TOC2">
    <w:name w:val="toc 2"/>
    <w:basedOn w:val="Normal"/>
    <w:next w:val="Normal"/>
    <w:autoRedefine/>
    <w:uiPriority w:val="39"/>
    <w:unhideWhenUsed/>
    <w:rsid w:val="00D673C3"/>
    <w:pPr>
      <w:tabs>
        <w:tab w:val="left" w:pos="850"/>
        <w:tab w:val="right" w:leader="dot" w:pos="9350"/>
      </w:tabs>
      <w:spacing w:after="0"/>
      <w:ind w:leftChars="200" w:left="400"/>
    </w:pPr>
  </w:style>
  <w:style w:type="paragraph" w:styleId="TOC3">
    <w:name w:val="toc 3"/>
    <w:basedOn w:val="Normal"/>
    <w:next w:val="Normal"/>
    <w:autoRedefine/>
    <w:uiPriority w:val="39"/>
    <w:unhideWhenUsed/>
    <w:rsid w:val="00DF1A8D"/>
    <w:pPr>
      <w:ind w:leftChars="400" w:left="850"/>
    </w:pPr>
  </w:style>
  <w:style w:type="character" w:styleId="Hyperlink">
    <w:name w:val="Hyperlink"/>
    <w:uiPriority w:val="99"/>
    <w:unhideWhenUsed/>
    <w:rsid w:val="00DF1A8D"/>
    <w:rPr>
      <w:color w:val="0000FF"/>
      <w:u w:val="single"/>
    </w:rPr>
  </w:style>
  <w:style w:type="paragraph" w:styleId="Header">
    <w:name w:val="header"/>
    <w:basedOn w:val="Normal"/>
    <w:link w:val="HeaderChar"/>
    <w:uiPriority w:val="99"/>
    <w:unhideWhenUsed/>
    <w:rsid w:val="00DF1A8D"/>
    <w:pPr>
      <w:tabs>
        <w:tab w:val="center" w:pos="4513"/>
        <w:tab w:val="right" w:pos="9026"/>
      </w:tabs>
      <w:snapToGrid w:val="0"/>
    </w:pPr>
  </w:style>
  <w:style w:type="character" w:customStyle="1" w:styleId="HeaderChar">
    <w:name w:val="Header Char"/>
    <w:basedOn w:val="DefaultParagraphFont"/>
    <w:link w:val="Header"/>
    <w:uiPriority w:val="99"/>
    <w:rsid w:val="00DF1A8D"/>
  </w:style>
  <w:style w:type="paragraph" w:styleId="Footer">
    <w:name w:val="footer"/>
    <w:basedOn w:val="Normal"/>
    <w:link w:val="FooterChar"/>
    <w:uiPriority w:val="99"/>
    <w:unhideWhenUsed/>
    <w:rsid w:val="00DF1A8D"/>
    <w:pPr>
      <w:tabs>
        <w:tab w:val="center" w:pos="4513"/>
        <w:tab w:val="right" w:pos="9026"/>
      </w:tabs>
      <w:snapToGrid w:val="0"/>
    </w:pPr>
  </w:style>
  <w:style w:type="character" w:customStyle="1" w:styleId="FooterChar">
    <w:name w:val="Footer Char"/>
    <w:basedOn w:val="DefaultParagraphFont"/>
    <w:link w:val="Footer"/>
    <w:uiPriority w:val="99"/>
    <w:rsid w:val="00DF1A8D"/>
  </w:style>
  <w:style w:type="paragraph" w:styleId="ListParagraph">
    <w:name w:val="List Paragraph"/>
    <w:basedOn w:val="Normal"/>
    <w:uiPriority w:val="34"/>
    <w:qFormat/>
    <w:rsid w:val="00681159"/>
    <w:pPr>
      <w:ind w:leftChars="400" w:left="800"/>
    </w:pPr>
  </w:style>
  <w:style w:type="character" w:styleId="UnresolvedMention">
    <w:name w:val="Unresolved Mention"/>
    <w:basedOn w:val="DefaultParagraphFont"/>
    <w:uiPriority w:val="99"/>
    <w:semiHidden/>
    <w:unhideWhenUsed/>
    <w:rsid w:val="0097732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F3B17"/>
    <w:pPr>
      <w:widowControl/>
      <w:wordWrap/>
      <w:autoSpaceDE/>
      <w:autoSpaceDN/>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A201BD"/>
    <w:pPr>
      <w:spacing w:after="100"/>
      <w:ind w:left="800"/>
    </w:pPr>
  </w:style>
  <w:style w:type="paragraph" w:styleId="TOC4">
    <w:name w:val="toc 4"/>
    <w:basedOn w:val="Normal"/>
    <w:next w:val="Normal"/>
    <w:autoRedefine/>
    <w:uiPriority w:val="39"/>
    <w:unhideWhenUsed/>
    <w:rsid w:val="00044457"/>
    <w:pPr>
      <w:spacing w:after="100"/>
      <w:ind w:left="600"/>
    </w:pPr>
  </w:style>
  <w:style w:type="character" w:styleId="CommentReference">
    <w:name w:val="annotation reference"/>
    <w:basedOn w:val="DefaultParagraphFont"/>
    <w:uiPriority w:val="99"/>
    <w:semiHidden/>
    <w:unhideWhenUsed/>
    <w:rsid w:val="0023434A"/>
    <w:rPr>
      <w:sz w:val="16"/>
      <w:szCs w:val="16"/>
    </w:rPr>
  </w:style>
  <w:style w:type="paragraph" w:styleId="CommentText">
    <w:name w:val="annotation text"/>
    <w:basedOn w:val="Normal"/>
    <w:link w:val="CommentTextChar"/>
    <w:uiPriority w:val="99"/>
    <w:unhideWhenUsed/>
    <w:rsid w:val="0023434A"/>
    <w:pPr>
      <w:spacing w:line="240" w:lineRule="auto"/>
    </w:pPr>
  </w:style>
  <w:style w:type="character" w:customStyle="1" w:styleId="CommentTextChar">
    <w:name w:val="Comment Text Char"/>
    <w:basedOn w:val="DefaultParagraphFont"/>
    <w:link w:val="CommentText"/>
    <w:uiPriority w:val="99"/>
    <w:rsid w:val="0023434A"/>
  </w:style>
  <w:style w:type="paragraph" w:styleId="CommentSubject">
    <w:name w:val="annotation subject"/>
    <w:basedOn w:val="CommentText"/>
    <w:next w:val="CommentText"/>
    <w:link w:val="CommentSubjectChar"/>
    <w:uiPriority w:val="99"/>
    <w:semiHidden/>
    <w:unhideWhenUsed/>
    <w:rsid w:val="0023434A"/>
    <w:rPr>
      <w:b/>
      <w:bCs/>
    </w:rPr>
  </w:style>
  <w:style w:type="character" w:customStyle="1" w:styleId="CommentSubjectChar">
    <w:name w:val="Comment Subject Char"/>
    <w:basedOn w:val="CommentTextChar"/>
    <w:link w:val="CommentSubject"/>
    <w:uiPriority w:val="99"/>
    <w:semiHidden/>
    <w:rsid w:val="00234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2832">
      <w:bodyDiv w:val="1"/>
      <w:marLeft w:val="0"/>
      <w:marRight w:val="0"/>
      <w:marTop w:val="0"/>
      <w:marBottom w:val="0"/>
      <w:divBdr>
        <w:top w:val="none" w:sz="0" w:space="0" w:color="auto"/>
        <w:left w:val="none" w:sz="0" w:space="0" w:color="auto"/>
        <w:bottom w:val="none" w:sz="0" w:space="0" w:color="auto"/>
        <w:right w:val="none" w:sz="0" w:space="0" w:color="auto"/>
      </w:divBdr>
    </w:div>
    <w:div w:id="277181833">
      <w:bodyDiv w:val="1"/>
      <w:marLeft w:val="0"/>
      <w:marRight w:val="0"/>
      <w:marTop w:val="0"/>
      <w:marBottom w:val="0"/>
      <w:divBdr>
        <w:top w:val="none" w:sz="0" w:space="0" w:color="auto"/>
        <w:left w:val="none" w:sz="0" w:space="0" w:color="auto"/>
        <w:bottom w:val="none" w:sz="0" w:space="0" w:color="auto"/>
        <w:right w:val="none" w:sz="0" w:space="0" w:color="auto"/>
      </w:divBdr>
    </w:div>
    <w:div w:id="345712079">
      <w:bodyDiv w:val="1"/>
      <w:marLeft w:val="0"/>
      <w:marRight w:val="0"/>
      <w:marTop w:val="0"/>
      <w:marBottom w:val="0"/>
      <w:divBdr>
        <w:top w:val="none" w:sz="0" w:space="0" w:color="auto"/>
        <w:left w:val="none" w:sz="0" w:space="0" w:color="auto"/>
        <w:bottom w:val="none" w:sz="0" w:space="0" w:color="auto"/>
        <w:right w:val="none" w:sz="0" w:space="0" w:color="auto"/>
      </w:divBdr>
    </w:div>
    <w:div w:id="577132555">
      <w:bodyDiv w:val="1"/>
      <w:marLeft w:val="0"/>
      <w:marRight w:val="0"/>
      <w:marTop w:val="0"/>
      <w:marBottom w:val="0"/>
      <w:divBdr>
        <w:top w:val="none" w:sz="0" w:space="0" w:color="auto"/>
        <w:left w:val="none" w:sz="0" w:space="0" w:color="auto"/>
        <w:bottom w:val="none" w:sz="0" w:space="0" w:color="auto"/>
        <w:right w:val="none" w:sz="0" w:space="0" w:color="auto"/>
      </w:divBdr>
    </w:div>
    <w:div w:id="660811896">
      <w:bodyDiv w:val="1"/>
      <w:marLeft w:val="0"/>
      <w:marRight w:val="0"/>
      <w:marTop w:val="0"/>
      <w:marBottom w:val="0"/>
      <w:divBdr>
        <w:top w:val="none" w:sz="0" w:space="0" w:color="auto"/>
        <w:left w:val="none" w:sz="0" w:space="0" w:color="auto"/>
        <w:bottom w:val="none" w:sz="0" w:space="0" w:color="auto"/>
        <w:right w:val="none" w:sz="0" w:space="0" w:color="auto"/>
      </w:divBdr>
      <w:divsChild>
        <w:div w:id="964501998">
          <w:marLeft w:val="360"/>
          <w:marRight w:val="0"/>
          <w:marTop w:val="0"/>
          <w:marBottom w:val="180"/>
          <w:divBdr>
            <w:top w:val="none" w:sz="0" w:space="0" w:color="auto"/>
            <w:left w:val="none" w:sz="0" w:space="0" w:color="auto"/>
            <w:bottom w:val="none" w:sz="0" w:space="0" w:color="auto"/>
            <w:right w:val="none" w:sz="0" w:space="0" w:color="auto"/>
          </w:divBdr>
        </w:div>
      </w:divsChild>
    </w:div>
    <w:div w:id="1154370445">
      <w:bodyDiv w:val="1"/>
      <w:marLeft w:val="0"/>
      <w:marRight w:val="0"/>
      <w:marTop w:val="0"/>
      <w:marBottom w:val="0"/>
      <w:divBdr>
        <w:top w:val="none" w:sz="0" w:space="0" w:color="auto"/>
        <w:left w:val="none" w:sz="0" w:space="0" w:color="auto"/>
        <w:bottom w:val="none" w:sz="0" w:space="0" w:color="auto"/>
        <w:right w:val="none" w:sz="0" w:space="0" w:color="auto"/>
      </w:divBdr>
      <w:divsChild>
        <w:div w:id="21248750">
          <w:marLeft w:val="360"/>
          <w:marRight w:val="0"/>
          <w:marTop w:val="0"/>
          <w:marBottom w:val="180"/>
          <w:divBdr>
            <w:top w:val="none" w:sz="0" w:space="0" w:color="auto"/>
            <w:left w:val="none" w:sz="0" w:space="0" w:color="auto"/>
            <w:bottom w:val="none" w:sz="0" w:space="0" w:color="auto"/>
            <w:right w:val="none" w:sz="0" w:space="0" w:color="auto"/>
          </w:divBdr>
        </w:div>
      </w:divsChild>
    </w:div>
    <w:div w:id="210707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stituteofBrainEducatio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iJlqGGOfoq3Ie/hUehhVWzYIg==">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9857A5-A28F-4F25-A0DE-FC0A8AAD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38</Pages>
  <Words>11249</Words>
  <Characters>64125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Kim</dc:creator>
  <cp:keywords/>
  <dc:description/>
  <cp:lastModifiedBy>Hyeran Ihm</cp:lastModifiedBy>
  <cp:revision>7</cp:revision>
  <cp:lastPrinted>2023-08-30T23:23:00Z</cp:lastPrinted>
  <dcterms:created xsi:type="dcterms:W3CDTF">2023-08-30T14:36:00Z</dcterms:created>
  <dcterms:modified xsi:type="dcterms:W3CDTF">2023-08-30T23:24:00Z</dcterms:modified>
</cp:coreProperties>
</file>